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081EB4" w:rsidRPr="007D6254" w14:paraId="129DA5B1" w14:textId="77777777" w:rsidTr="00500743">
        <w:trPr>
          <w:trHeight w:val="2279"/>
        </w:trPr>
        <w:tc>
          <w:tcPr>
            <w:tcW w:w="9854" w:type="dxa"/>
            <w:vAlign w:val="center"/>
            <w:hideMark/>
          </w:tcPr>
          <w:p w14:paraId="6B0CD77C" w14:textId="77777777" w:rsidR="00F92F74" w:rsidRPr="007D6254" w:rsidRDefault="00081EB4" w:rsidP="00A82048">
            <w:pPr>
              <w:spacing w:line="260" w:lineRule="atLeast"/>
              <w:jc w:val="center"/>
              <w:rPr>
                <w:rFonts w:ascii="Tahoma" w:eastAsia="Calibri" w:hAnsi="Tahoma" w:cs="Tahoma"/>
                <w:b/>
                <w:caps/>
                <w:sz w:val="36"/>
              </w:rPr>
            </w:pPr>
            <w:r w:rsidRPr="007D6254">
              <w:rPr>
                <w:rFonts w:ascii="Tahoma" w:eastAsia="Calibri" w:hAnsi="Tahoma" w:cs="Tahoma"/>
                <w:b/>
                <w:caps/>
                <w:sz w:val="36"/>
              </w:rPr>
              <w:t>Memorandum o spolupráci</w:t>
            </w:r>
          </w:p>
          <w:p w14:paraId="66B39666" w14:textId="77777777" w:rsidR="00081EB4" w:rsidRPr="007D6254" w:rsidRDefault="00081EB4" w:rsidP="00A82048">
            <w:pPr>
              <w:spacing w:line="260" w:lineRule="atLeast"/>
              <w:jc w:val="center"/>
              <w:rPr>
                <w:rFonts w:ascii="Tahoma" w:eastAsia="Calibri" w:hAnsi="Tahoma" w:cs="Tahoma"/>
                <w:b/>
                <w:caps/>
                <w:sz w:val="32"/>
              </w:rPr>
            </w:pPr>
            <w:r w:rsidRPr="007D6254">
              <w:rPr>
                <w:rFonts w:ascii="Tahoma" w:eastAsia="Calibri" w:hAnsi="Tahoma" w:cs="Tahoma"/>
                <w:b/>
                <w:caps/>
                <w:sz w:val="36"/>
              </w:rPr>
              <w:t>v oblasti vzdělávání</w:t>
            </w:r>
          </w:p>
        </w:tc>
      </w:tr>
      <w:tr w:rsidR="00081EB4" w:rsidRPr="007D6254" w14:paraId="68D66AAD" w14:textId="77777777" w:rsidTr="00500743">
        <w:trPr>
          <w:trHeight w:val="839"/>
        </w:trPr>
        <w:tc>
          <w:tcPr>
            <w:tcW w:w="9854" w:type="dxa"/>
            <w:hideMark/>
          </w:tcPr>
          <w:p w14:paraId="44EA3A96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caps/>
              </w:rPr>
            </w:pPr>
          </w:p>
        </w:tc>
      </w:tr>
      <w:tr w:rsidR="00081EB4" w:rsidRPr="007D6254" w14:paraId="481FD497" w14:textId="77777777" w:rsidTr="00500743">
        <w:tc>
          <w:tcPr>
            <w:tcW w:w="9854" w:type="dxa"/>
          </w:tcPr>
          <w:p w14:paraId="04C7550E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</w:rPr>
            </w:pPr>
            <w:r w:rsidRPr="007D6254">
              <w:rPr>
                <w:rFonts w:ascii="Tahoma" w:eastAsia="Calibri" w:hAnsi="Tahoma" w:cs="Tahoma"/>
                <w:b/>
              </w:rPr>
              <w:t>mezi</w:t>
            </w:r>
          </w:p>
          <w:p w14:paraId="6E16A445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</w:rPr>
            </w:pPr>
          </w:p>
          <w:p w14:paraId="75A8CF05" w14:textId="77777777" w:rsidR="00081EB4" w:rsidRPr="007D6254" w:rsidRDefault="00A82048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  <w:sz w:val="28"/>
                <w:szCs w:val="32"/>
              </w:rPr>
            </w:pPr>
            <w:r w:rsidRPr="007D6254">
              <w:rPr>
                <w:rFonts w:ascii="Tahoma" w:eastAsia="Calibri" w:hAnsi="Tahoma" w:cs="Tahoma"/>
                <w:b/>
                <w:sz w:val="28"/>
                <w:szCs w:val="32"/>
              </w:rPr>
              <w:t>Moravskoslezským krajem</w:t>
            </w:r>
          </w:p>
          <w:p w14:paraId="681AD8A4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  <w:sz w:val="32"/>
                <w:szCs w:val="32"/>
              </w:rPr>
            </w:pPr>
          </w:p>
          <w:p w14:paraId="68F60615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</w:rPr>
            </w:pPr>
            <w:r w:rsidRPr="007D6254">
              <w:rPr>
                <w:rFonts w:ascii="Tahoma" w:eastAsia="Calibri" w:hAnsi="Tahoma" w:cs="Tahoma"/>
                <w:b/>
              </w:rPr>
              <w:t>a</w:t>
            </w:r>
          </w:p>
          <w:p w14:paraId="41545328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  <w:sz w:val="32"/>
                <w:szCs w:val="32"/>
              </w:rPr>
            </w:pPr>
          </w:p>
          <w:p w14:paraId="5B070537" w14:textId="77777777" w:rsidR="00081EB4" w:rsidRPr="007D6254" w:rsidRDefault="00A82048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  <w:sz w:val="28"/>
                <w:szCs w:val="32"/>
              </w:rPr>
            </w:pPr>
            <w:r w:rsidRPr="007D6254">
              <w:rPr>
                <w:rFonts w:ascii="Tahoma" w:eastAsia="Calibri" w:hAnsi="Tahoma" w:cs="Tahoma"/>
                <w:b/>
                <w:sz w:val="28"/>
                <w:szCs w:val="32"/>
              </w:rPr>
              <w:t>Vysokou školou báňskou – Technickou univerzitou Ostrava</w:t>
            </w:r>
          </w:p>
          <w:p w14:paraId="375FE719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  <w:sz w:val="32"/>
                <w:szCs w:val="32"/>
              </w:rPr>
            </w:pPr>
          </w:p>
          <w:p w14:paraId="753174EF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</w:rPr>
            </w:pPr>
            <w:r w:rsidRPr="007D6254">
              <w:rPr>
                <w:rFonts w:ascii="Tahoma" w:eastAsia="Calibri" w:hAnsi="Tahoma" w:cs="Tahoma"/>
                <w:b/>
              </w:rPr>
              <w:t>a</w:t>
            </w:r>
          </w:p>
          <w:p w14:paraId="055FE046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  <w:sz w:val="32"/>
                <w:szCs w:val="32"/>
              </w:rPr>
            </w:pPr>
          </w:p>
          <w:p w14:paraId="4A2BA330" w14:textId="77777777" w:rsidR="00081EB4" w:rsidRPr="007D6254" w:rsidRDefault="00A82048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  <w:sz w:val="28"/>
                <w:szCs w:val="32"/>
              </w:rPr>
            </w:pPr>
            <w:r w:rsidRPr="007D6254">
              <w:rPr>
                <w:rFonts w:ascii="Tahoma" w:eastAsia="Calibri" w:hAnsi="Tahoma" w:cs="Tahoma"/>
                <w:b/>
                <w:sz w:val="28"/>
                <w:szCs w:val="32"/>
              </w:rPr>
              <w:t>Moravskoslezským inovačním centrem Ostrava, a. s.</w:t>
            </w:r>
          </w:p>
          <w:p w14:paraId="07204667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</w:rPr>
            </w:pPr>
          </w:p>
          <w:p w14:paraId="7C398859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</w:rPr>
            </w:pPr>
          </w:p>
          <w:p w14:paraId="4630C19B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</w:rPr>
            </w:pPr>
          </w:p>
          <w:p w14:paraId="57803A23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</w:rPr>
            </w:pPr>
          </w:p>
          <w:p w14:paraId="6D4340F4" w14:textId="77777777" w:rsidR="00081EB4" w:rsidRPr="007D6254" w:rsidRDefault="00081EB4" w:rsidP="00081EB4">
            <w:pPr>
              <w:spacing w:line="260" w:lineRule="atLeast"/>
              <w:jc w:val="center"/>
              <w:rPr>
                <w:rFonts w:ascii="Tahoma" w:eastAsia="Calibri" w:hAnsi="Tahoma" w:cs="Tahoma"/>
                <w:b/>
              </w:rPr>
            </w:pPr>
          </w:p>
        </w:tc>
      </w:tr>
    </w:tbl>
    <w:p w14:paraId="082B79C1" w14:textId="77777777" w:rsidR="00081EB4" w:rsidRPr="007D6254" w:rsidRDefault="00081EB4">
      <w:pPr>
        <w:rPr>
          <w:rFonts w:ascii="Tahoma" w:hAnsi="Tahoma" w:cs="Tahoma"/>
        </w:rPr>
      </w:pPr>
    </w:p>
    <w:p w14:paraId="06EA8CE0" w14:textId="77777777" w:rsidR="009B6BBA" w:rsidRPr="007D6254" w:rsidRDefault="009B6BBA" w:rsidP="009B6BBA">
      <w:pPr>
        <w:rPr>
          <w:rFonts w:ascii="Tahoma" w:hAnsi="Tahoma" w:cs="Tahoma"/>
        </w:rPr>
      </w:pPr>
    </w:p>
    <w:p w14:paraId="6F2B23D8" w14:textId="77777777" w:rsidR="00081EB4" w:rsidRPr="007D6254" w:rsidRDefault="00081EB4" w:rsidP="00ED0B14">
      <w:pPr>
        <w:pStyle w:val="AODocTxt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br w:type="page"/>
      </w:r>
    </w:p>
    <w:p w14:paraId="650B17B1" w14:textId="77777777" w:rsidR="00ED0B14" w:rsidRPr="007D6254" w:rsidRDefault="00ED0B14" w:rsidP="00ED0B14">
      <w:pPr>
        <w:pStyle w:val="AODocTxt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lastRenderedPageBreak/>
        <w:t xml:space="preserve">Toto memorandum o spolupráci </w:t>
      </w:r>
      <w:r w:rsidR="00081EB4" w:rsidRPr="007D6254">
        <w:rPr>
          <w:rFonts w:ascii="Tahoma" w:hAnsi="Tahoma" w:cs="Tahoma"/>
          <w:lang w:val="cs-CZ"/>
        </w:rPr>
        <w:t>v oblasti vzdělávání (</w:t>
      </w:r>
      <w:r w:rsidR="00081EB4" w:rsidRPr="007D6254">
        <w:rPr>
          <w:rFonts w:ascii="Tahoma" w:hAnsi="Tahoma" w:cs="Tahoma"/>
          <w:b/>
          <w:lang w:val="cs-CZ"/>
        </w:rPr>
        <w:t>Memorandum)</w:t>
      </w:r>
      <w:r w:rsidR="00081EB4" w:rsidRPr="007D6254">
        <w:rPr>
          <w:rFonts w:ascii="Tahoma" w:hAnsi="Tahoma" w:cs="Tahoma"/>
          <w:lang w:val="cs-CZ"/>
        </w:rPr>
        <w:t xml:space="preserve"> </w:t>
      </w:r>
      <w:r w:rsidRPr="007D6254">
        <w:rPr>
          <w:rFonts w:ascii="Tahoma" w:hAnsi="Tahoma" w:cs="Tahoma"/>
          <w:lang w:val="cs-CZ"/>
        </w:rPr>
        <w:t>bylo uzavřeno mezi:</w:t>
      </w:r>
    </w:p>
    <w:p w14:paraId="7598D5D0" w14:textId="77777777" w:rsidR="00F92F74" w:rsidRPr="007D6254" w:rsidRDefault="00403F91" w:rsidP="00F92F74">
      <w:pPr>
        <w:pStyle w:val="AO1"/>
        <w:rPr>
          <w:rFonts w:ascii="Tahoma" w:hAnsi="Tahoma" w:cs="Tahoma"/>
          <w:lang w:val="cs-CZ"/>
        </w:rPr>
      </w:pPr>
      <w:r w:rsidRPr="00403F91">
        <w:rPr>
          <w:rFonts w:ascii="Tahoma" w:hAnsi="Tahoma" w:cs="Tahoma"/>
          <w:lang w:val="cs-CZ"/>
        </w:rPr>
        <w:t>Moravskoslezským krajem, IČO: 70890692 se sídlem 28. října 2771/117, 702 18 Ostrava-Moravská Ostrava, zastoupeným prof. Ing. Ivo Vondrákem, CSc., hejtmanem (dále jen „</w:t>
      </w:r>
      <w:r w:rsidRPr="00403F91">
        <w:rPr>
          <w:rFonts w:ascii="Tahoma" w:hAnsi="Tahoma" w:cs="Tahoma"/>
          <w:b/>
          <w:lang w:val="cs-CZ"/>
        </w:rPr>
        <w:t>MSK“</w:t>
      </w:r>
      <w:r w:rsidR="00F92F74" w:rsidRPr="007D6254">
        <w:rPr>
          <w:rFonts w:ascii="Tahoma" w:hAnsi="Tahoma" w:cs="Tahoma"/>
          <w:lang w:val="cs-CZ"/>
        </w:rPr>
        <w:t>),</w:t>
      </w:r>
    </w:p>
    <w:p w14:paraId="034F77B7" w14:textId="77777777" w:rsidR="00F92F74" w:rsidRPr="007D6254" w:rsidRDefault="00F92F74" w:rsidP="00F92F74">
      <w:pPr>
        <w:pStyle w:val="AODocTxt"/>
        <w:ind w:left="708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a</w:t>
      </w:r>
    </w:p>
    <w:p w14:paraId="1AB0515E" w14:textId="77777777" w:rsidR="00081EB4" w:rsidRPr="007D6254" w:rsidRDefault="00F92F74" w:rsidP="00F92F74">
      <w:pPr>
        <w:pStyle w:val="AO1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Vysokou školou báňskou</w:t>
      </w:r>
      <w:bookmarkStart w:id="0" w:name="_GoBack"/>
      <w:bookmarkEnd w:id="0"/>
      <w:r w:rsidRPr="007D6254">
        <w:rPr>
          <w:rFonts w:ascii="Tahoma" w:hAnsi="Tahoma" w:cs="Tahoma"/>
          <w:lang w:val="cs-CZ"/>
        </w:rPr>
        <w:t xml:space="preserve"> – Technickou univerzitou Ostrava</w:t>
      </w:r>
      <w:r w:rsidR="00081EB4" w:rsidRPr="007D6254">
        <w:rPr>
          <w:rFonts w:ascii="Tahoma" w:hAnsi="Tahoma" w:cs="Tahoma"/>
          <w:lang w:val="cs-CZ"/>
        </w:rPr>
        <w:t>,</w:t>
      </w:r>
      <w:r w:rsidR="00074CE3" w:rsidRPr="007D6254">
        <w:rPr>
          <w:rFonts w:ascii="Tahoma" w:hAnsi="Tahoma" w:cs="Tahoma"/>
          <w:lang w:val="cs-CZ"/>
        </w:rPr>
        <w:t xml:space="preserve"> IČO: </w:t>
      </w:r>
      <w:r w:rsidR="007D6254" w:rsidRPr="007D6254">
        <w:rPr>
          <w:rFonts w:ascii="Tahoma" w:hAnsi="Tahoma" w:cs="Tahoma"/>
          <w:bCs/>
          <w:color w:val="000000"/>
          <w:lang w:val="cs-CZ"/>
        </w:rPr>
        <w:t>61989100</w:t>
      </w:r>
      <w:r w:rsidR="00074CE3" w:rsidRPr="007D6254">
        <w:rPr>
          <w:rFonts w:ascii="Tahoma" w:hAnsi="Tahoma" w:cs="Tahoma"/>
          <w:bCs/>
          <w:color w:val="000000"/>
          <w:lang w:val="cs-CZ"/>
        </w:rPr>
        <w:t>,</w:t>
      </w:r>
      <w:r w:rsidR="00074CE3" w:rsidRPr="007D6254">
        <w:rPr>
          <w:rFonts w:ascii="Tahoma" w:hAnsi="Tahoma" w:cs="Tahoma"/>
          <w:b/>
          <w:bCs/>
          <w:color w:val="000000"/>
          <w:lang w:val="cs-CZ"/>
        </w:rPr>
        <w:t xml:space="preserve"> </w:t>
      </w:r>
      <w:r w:rsidR="00081EB4" w:rsidRPr="007D6254">
        <w:rPr>
          <w:rFonts w:ascii="Tahoma" w:hAnsi="Tahoma" w:cs="Tahoma"/>
          <w:lang w:val="cs-CZ"/>
        </w:rPr>
        <w:t>se</w:t>
      </w:r>
      <w:r w:rsidR="007D6254" w:rsidRPr="007D6254">
        <w:rPr>
          <w:rFonts w:ascii="Tahoma" w:hAnsi="Tahoma" w:cs="Tahoma"/>
          <w:lang w:val="cs-CZ"/>
        </w:rPr>
        <w:t xml:space="preserve"> </w:t>
      </w:r>
      <w:r w:rsidR="00081EB4" w:rsidRPr="007D6254">
        <w:rPr>
          <w:rFonts w:ascii="Tahoma" w:hAnsi="Tahoma" w:cs="Tahoma"/>
          <w:lang w:val="cs-CZ"/>
        </w:rPr>
        <w:t>sídlem</w:t>
      </w:r>
      <w:r w:rsidR="007D6254" w:rsidRPr="007D6254">
        <w:rPr>
          <w:rFonts w:ascii="Tahoma" w:hAnsi="Tahoma" w:cs="Tahoma"/>
          <w:lang w:val="cs-CZ"/>
        </w:rPr>
        <w:t xml:space="preserve"> </w:t>
      </w:r>
      <w:r w:rsidR="003E37AC" w:rsidRPr="007D6254">
        <w:rPr>
          <w:rFonts w:ascii="Tahoma" w:hAnsi="Tahoma" w:cs="Tahoma"/>
          <w:lang w:val="cs-CZ"/>
        </w:rPr>
        <w:t>17. listopadu 2172/15</w:t>
      </w:r>
      <w:r w:rsidR="007D6254" w:rsidRPr="007D6254">
        <w:rPr>
          <w:rFonts w:ascii="Tahoma" w:hAnsi="Tahoma" w:cs="Tahoma"/>
          <w:lang w:val="cs-CZ"/>
        </w:rPr>
        <w:t xml:space="preserve">, </w:t>
      </w:r>
      <w:r w:rsidR="003E37AC" w:rsidRPr="007D6254">
        <w:rPr>
          <w:rFonts w:ascii="Tahoma" w:hAnsi="Tahoma" w:cs="Tahoma"/>
          <w:lang w:val="cs-CZ"/>
        </w:rPr>
        <w:t>708 00 Ostrava-Poruba</w:t>
      </w:r>
      <w:r w:rsidR="00081EB4" w:rsidRPr="007D6254">
        <w:rPr>
          <w:rFonts w:ascii="Tahoma" w:hAnsi="Tahoma" w:cs="Tahoma"/>
          <w:lang w:val="cs-CZ"/>
        </w:rPr>
        <w:t>, zastoupen</w:t>
      </w:r>
      <w:r w:rsidR="007D6254" w:rsidRPr="007D6254">
        <w:rPr>
          <w:rFonts w:ascii="Tahoma" w:hAnsi="Tahoma" w:cs="Tahoma"/>
          <w:lang w:val="cs-CZ"/>
        </w:rPr>
        <w:t>ou</w:t>
      </w:r>
      <w:r w:rsidR="00081EB4" w:rsidRPr="007D6254">
        <w:rPr>
          <w:rFonts w:ascii="Tahoma" w:hAnsi="Tahoma" w:cs="Tahoma"/>
          <w:lang w:val="cs-CZ"/>
        </w:rPr>
        <w:t xml:space="preserve"> </w:t>
      </w:r>
      <w:r w:rsidR="007D6254" w:rsidRPr="007D6254">
        <w:rPr>
          <w:rFonts w:ascii="Tahoma" w:hAnsi="Tahoma" w:cs="Tahoma"/>
          <w:lang w:val="cs-CZ"/>
        </w:rPr>
        <w:t>prof. RNDr. Václavem Snášelem, CSc.</w:t>
      </w:r>
      <w:r w:rsidR="00081EB4" w:rsidRPr="007D6254">
        <w:rPr>
          <w:rFonts w:ascii="Tahoma" w:hAnsi="Tahoma" w:cs="Tahoma"/>
          <w:lang w:val="cs-CZ"/>
        </w:rPr>
        <w:t xml:space="preserve">, </w:t>
      </w:r>
      <w:r w:rsidR="007D6254" w:rsidRPr="007D6254">
        <w:rPr>
          <w:rFonts w:ascii="Tahoma" w:hAnsi="Tahoma" w:cs="Tahoma"/>
          <w:lang w:val="cs-CZ"/>
        </w:rPr>
        <w:t>rektorem</w:t>
      </w:r>
      <w:r w:rsidR="00081EB4" w:rsidRPr="007D6254">
        <w:rPr>
          <w:rFonts w:ascii="Tahoma" w:hAnsi="Tahoma" w:cs="Tahoma"/>
          <w:lang w:val="cs-CZ"/>
        </w:rPr>
        <w:t xml:space="preserve"> (</w:t>
      </w:r>
      <w:r w:rsidR="00074CE3" w:rsidRPr="007D6254">
        <w:rPr>
          <w:rFonts w:ascii="Tahoma" w:hAnsi="Tahoma" w:cs="Tahoma"/>
          <w:lang w:val="cs-CZ"/>
        </w:rPr>
        <w:t>dále jen „</w:t>
      </w:r>
      <w:r w:rsidRPr="007D6254">
        <w:rPr>
          <w:rFonts w:ascii="Tahoma" w:hAnsi="Tahoma" w:cs="Tahoma"/>
          <w:b/>
          <w:lang w:val="cs-CZ"/>
        </w:rPr>
        <w:t>V</w:t>
      </w:r>
      <w:r w:rsidR="00081EB4" w:rsidRPr="007D6254">
        <w:rPr>
          <w:rFonts w:ascii="Tahoma" w:hAnsi="Tahoma" w:cs="Tahoma"/>
          <w:b/>
          <w:lang w:val="cs-CZ"/>
        </w:rPr>
        <w:t>Š</w:t>
      </w:r>
      <w:r w:rsidRPr="007D6254">
        <w:rPr>
          <w:rFonts w:ascii="Tahoma" w:hAnsi="Tahoma" w:cs="Tahoma"/>
          <w:b/>
          <w:lang w:val="cs-CZ"/>
        </w:rPr>
        <w:t>B-TUO</w:t>
      </w:r>
      <w:r w:rsidR="00074CE3" w:rsidRPr="007D6254">
        <w:rPr>
          <w:rFonts w:ascii="Tahoma" w:hAnsi="Tahoma" w:cs="Tahoma"/>
          <w:b/>
          <w:lang w:val="cs-CZ"/>
        </w:rPr>
        <w:t>“</w:t>
      </w:r>
      <w:r w:rsidR="00081EB4" w:rsidRPr="007D6254">
        <w:rPr>
          <w:rFonts w:ascii="Tahoma" w:hAnsi="Tahoma" w:cs="Tahoma"/>
          <w:lang w:val="cs-CZ"/>
        </w:rPr>
        <w:t>)</w:t>
      </w:r>
      <w:r w:rsidR="0034257C">
        <w:rPr>
          <w:rFonts w:ascii="Tahoma" w:hAnsi="Tahoma" w:cs="Tahoma"/>
          <w:lang w:val="cs-CZ"/>
        </w:rPr>
        <w:t>,</w:t>
      </w:r>
    </w:p>
    <w:p w14:paraId="792E4B3B" w14:textId="77777777" w:rsidR="00ED0B14" w:rsidRPr="007D6254" w:rsidRDefault="00ED0B14" w:rsidP="00ED0B14">
      <w:pPr>
        <w:pStyle w:val="AODocTxt"/>
        <w:ind w:left="720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a</w:t>
      </w:r>
    </w:p>
    <w:p w14:paraId="0008FD3D" w14:textId="77777777" w:rsidR="00ED0B14" w:rsidRPr="007D6254" w:rsidRDefault="007D6254" w:rsidP="00074CE3">
      <w:pPr>
        <w:pStyle w:val="AO1"/>
        <w:rPr>
          <w:rFonts w:ascii="Tahoma" w:hAnsi="Tahoma" w:cs="Tahoma"/>
          <w:lang w:val="cs-CZ"/>
        </w:rPr>
      </w:pPr>
      <w:r w:rsidRPr="0001658C">
        <w:rPr>
          <w:rFonts w:ascii="Tahoma" w:hAnsi="Tahoma" w:cs="Tahoma"/>
          <w:lang w:val="cs-CZ"/>
        </w:rPr>
        <w:t>Moravskoslezským inovačním centrem Ostrava, a.</w:t>
      </w:r>
      <w:r w:rsidR="0001658C">
        <w:rPr>
          <w:rFonts w:ascii="Tahoma" w:hAnsi="Tahoma" w:cs="Tahoma"/>
          <w:lang w:val="cs-CZ"/>
        </w:rPr>
        <w:t> </w:t>
      </w:r>
      <w:r w:rsidRPr="0001658C">
        <w:rPr>
          <w:rFonts w:ascii="Tahoma" w:hAnsi="Tahoma" w:cs="Tahoma"/>
          <w:lang w:val="cs-CZ"/>
        </w:rPr>
        <w:t>s.</w:t>
      </w:r>
      <w:r w:rsidR="001D3422" w:rsidRPr="0001658C">
        <w:rPr>
          <w:rFonts w:ascii="Tahoma" w:hAnsi="Tahoma" w:cs="Tahoma"/>
          <w:lang w:val="cs-CZ"/>
        </w:rPr>
        <w:t xml:space="preserve">, </w:t>
      </w:r>
      <w:r w:rsidR="00074CE3" w:rsidRPr="0001658C">
        <w:rPr>
          <w:rFonts w:ascii="Tahoma" w:hAnsi="Tahoma" w:cs="Tahoma"/>
          <w:lang w:val="cs-CZ"/>
        </w:rPr>
        <w:t>IČO</w:t>
      </w:r>
      <w:r w:rsidR="00074CE3" w:rsidRPr="007D6254">
        <w:rPr>
          <w:rFonts w:ascii="Tahoma" w:hAnsi="Tahoma" w:cs="Tahoma"/>
          <w:lang w:val="cs-CZ"/>
        </w:rPr>
        <w:t xml:space="preserve">: </w:t>
      </w:r>
      <w:r w:rsidR="00F933D6" w:rsidRPr="00F933D6">
        <w:rPr>
          <w:rFonts w:ascii="Tahoma" w:hAnsi="Tahoma" w:cs="Tahoma"/>
          <w:lang w:val="cs-CZ"/>
        </w:rPr>
        <w:t>25379631</w:t>
      </w:r>
      <w:r w:rsidR="00074CE3" w:rsidRPr="007D6254">
        <w:rPr>
          <w:rFonts w:ascii="Tahoma" w:hAnsi="Tahoma" w:cs="Tahoma"/>
          <w:lang w:val="cs-CZ"/>
        </w:rPr>
        <w:t xml:space="preserve">, </w:t>
      </w:r>
      <w:r w:rsidR="001D3422" w:rsidRPr="007D6254">
        <w:rPr>
          <w:rFonts w:ascii="Tahoma" w:hAnsi="Tahoma" w:cs="Tahoma"/>
          <w:lang w:val="cs-CZ"/>
        </w:rPr>
        <w:t>se sídlem</w:t>
      </w:r>
      <w:r>
        <w:rPr>
          <w:rFonts w:ascii="Tahoma" w:hAnsi="Tahoma" w:cs="Tahoma"/>
          <w:lang w:val="cs-CZ"/>
        </w:rPr>
        <w:t xml:space="preserve"> </w:t>
      </w:r>
      <w:r w:rsidRPr="007D6254">
        <w:rPr>
          <w:rFonts w:ascii="Tahoma" w:hAnsi="Tahoma" w:cs="Tahoma"/>
          <w:lang w:val="cs-CZ"/>
        </w:rPr>
        <w:t>Technologická 372/2</w:t>
      </w:r>
      <w:r>
        <w:rPr>
          <w:rFonts w:ascii="Tahoma" w:hAnsi="Tahoma" w:cs="Tahoma"/>
          <w:lang w:val="cs-CZ"/>
        </w:rPr>
        <w:t xml:space="preserve">, </w:t>
      </w:r>
      <w:r w:rsidRPr="007D6254">
        <w:rPr>
          <w:rFonts w:ascii="Tahoma" w:hAnsi="Tahoma" w:cs="Tahoma"/>
          <w:lang w:val="cs-CZ"/>
        </w:rPr>
        <w:t>708 00 Ostrava-Pustkovec</w:t>
      </w:r>
      <w:r w:rsidR="001D3422" w:rsidRPr="007D6254">
        <w:rPr>
          <w:rFonts w:ascii="Tahoma" w:hAnsi="Tahoma" w:cs="Tahoma"/>
          <w:lang w:val="cs-CZ"/>
        </w:rPr>
        <w:t>, zastoupeným</w:t>
      </w:r>
      <w:r w:rsidR="00017172">
        <w:rPr>
          <w:rFonts w:ascii="Tahoma" w:hAnsi="Tahoma" w:cs="Tahoma"/>
          <w:lang w:val="cs-CZ"/>
        </w:rPr>
        <w:t xml:space="preserve"> Mgr.</w:t>
      </w:r>
      <w:r w:rsidR="001D3422" w:rsidRPr="007D6254">
        <w:rPr>
          <w:rFonts w:ascii="Tahoma" w:hAnsi="Tahoma" w:cs="Tahoma"/>
          <w:lang w:val="cs-CZ"/>
        </w:rPr>
        <w:t xml:space="preserve"> </w:t>
      </w:r>
      <w:r w:rsidR="0001658C">
        <w:rPr>
          <w:rFonts w:ascii="Tahoma" w:hAnsi="Tahoma" w:cs="Tahoma"/>
          <w:lang w:val="cs-CZ"/>
        </w:rPr>
        <w:t xml:space="preserve">Pavlem </w:t>
      </w:r>
      <w:proofErr w:type="spellStart"/>
      <w:r w:rsidR="0001658C">
        <w:rPr>
          <w:rFonts w:ascii="Tahoma" w:hAnsi="Tahoma" w:cs="Tahoma"/>
          <w:lang w:val="cs-CZ"/>
        </w:rPr>
        <w:t>Csankem</w:t>
      </w:r>
      <w:proofErr w:type="spellEnd"/>
      <w:r w:rsidR="00EE2AA1" w:rsidRPr="007D6254">
        <w:rPr>
          <w:rFonts w:ascii="Tahoma" w:hAnsi="Tahoma" w:cs="Tahoma"/>
          <w:lang w:val="cs-CZ"/>
        </w:rPr>
        <w:t>,</w:t>
      </w:r>
      <w:r w:rsidR="0001658C">
        <w:rPr>
          <w:rFonts w:ascii="Tahoma" w:hAnsi="Tahoma" w:cs="Tahoma"/>
          <w:lang w:val="cs-CZ"/>
        </w:rPr>
        <w:t xml:space="preserve"> </w:t>
      </w:r>
      <w:r w:rsidR="00834822">
        <w:rPr>
          <w:rFonts w:ascii="Tahoma" w:hAnsi="Tahoma" w:cs="Tahoma"/>
          <w:lang w:val="cs-CZ"/>
        </w:rPr>
        <w:t>pře</w:t>
      </w:r>
      <w:r w:rsidR="00256232">
        <w:rPr>
          <w:rFonts w:ascii="Tahoma" w:hAnsi="Tahoma" w:cs="Tahoma"/>
          <w:lang w:val="cs-CZ"/>
        </w:rPr>
        <w:t xml:space="preserve">dsedou </w:t>
      </w:r>
      <w:r w:rsidR="00834822">
        <w:rPr>
          <w:rFonts w:ascii="Tahoma" w:hAnsi="Tahoma" w:cs="Tahoma"/>
          <w:lang w:val="cs-CZ"/>
        </w:rPr>
        <w:t>představenstva</w:t>
      </w:r>
      <w:r w:rsidR="00EE2AA1" w:rsidRPr="007D6254">
        <w:rPr>
          <w:rFonts w:ascii="Tahoma" w:hAnsi="Tahoma" w:cs="Tahoma"/>
          <w:lang w:val="cs-CZ"/>
        </w:rPr>
        <w:t xml:space="preserve"> </w:t>
      </w:r>
      <w:r w:rsidR="00ED0B14" w:rsidRPr="007D6254">
        <w:rPr>
          <w:rFonts w:ascii="Tahoma" w:hAnsi="Tahoma" w:cs="Tahoma"/>
          <w:lang w:val="cs-CZ"/>
        </w:rPr>
        <w:t>(</w:t>
      </w:r>
      <w:r w:rsidR="00074CE3" w:rsidRPr="007D6254">
        <w:rPr>
          <w:rFonts w:ascii="Tahoma" w:hAnsi="Tahoma" w:cs="Tahoma"/>
          <w:lang w:val="cs-CZ"/>
        </w:rPr>
        <w:t>dále jen „</w:t>
      </w:r>
      <w:r w:rsidR="00F92F74" w:rsidRPr="007D6254">
        <w:rPr>
          <w:rFonts w:ascii="Tahoma" w:hAnsi="Tahoma" w:cs="Tahoma"/>
          <w:b/>
          <w:lang w:val="cs-CZ"/>
        </w:rPr>
        <w:t>MSIC</w:t>
      </w:r>
      <w:r w:rsidR="00074CE3" w:rsidRPr="007D6254">
        <w:rPr>
          <w:rFonts w:ascii="Tahoma" w:hAnsi="Tahoma" w:cs="Tahoma"/>
          <w:b/>
          <w:lang w:val="cs-CZ"/>
        </w:rPr>
        <w:t>“</w:t>
      </w:r>
      <w:r w:rsidR="00ED0B14" w:rsidRPr="007D6254">
        <w:rPr>
          <w:rFonts w:ascii="Tahoma" w:hAnsi="Tahoma" w:cs="Tahoma"/>
          <w:lang w:val="cs-CZ"/>
        </w:rPr>
        <w:t>)</w:t>
      </w:r>
    </w:p>
    <w:p w14:paraId="73E7C8BA" w14:textId="77777777" w:rsidR="00ED0B14" w:rsidRPr="007D6254" w:rsidRDefault="00ED0B14" w:rsidP="00ED0B14">
      <w:pPr>
        <w:pStyle w:val="AODocTxt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(MSK</w:t>
      </w:r>
      <w:r w:rsidR="0001658C">
        <w:rPr>
          <w:rFonts w:ascii="Tahoma" w:hAnsi="Tahoma" w:cs="Tahoma"/>
          <w:lang w:val="cs-CZ"/>
        </w:rPr>
        <w:t>, VŠB-TUO</w:t>
      </w:r>
      <w:r w:rsidRPr="007D6254">
        <w:rPr>
          <w:rFonts w:ascii="Tahoma" w:hAnsi="Tahoma" w:cs="Tahoma"/>
          <w:lang w:val="cs-CZ"/>
        </w:rPr>
        <w:t xml:space="preserve"> a </w:t>
      </w:r>
      <w:r w:rsidR="0001658C">
        <w:rPr>
          <w:rFonts w:ascii="Tahoma" w:hAnsi="Tahoma" w:cs="Tahoma"/>
          <w:lang w:val="cs-CZ"/>
        </w:rPr>
        <w:t>MSIC</w:t>
      </w:r>
      <w:r w:rsidRPr="007D6254">
        <w:rPr>
          <w:rFonts w:ascii="Tahoma" w:hAnsi="Tahoma" w:cs="Tahoma"/>
          <w:lang w:val="cs-CZ"/>
        </w:rPr>
        <w:t xml:space="preserve"> dohromady </w:t>
      </w:r>
      <w:r w:rsidRPr="007D6254">
        <w:rPr>
          <w:rFonts w:ascii="Tahoma" w:hAnsi="Tahoma" w:cs="Tahoma"/>
          <w:b/>
          <w:lang w:val="cs-CZ"/>
        </w:rPr>
        <w:t>Smluvní strany</w:t>
      </w:r>
      <w:r w:rsidRPr="007D6254">
        <w:rPr>
          <w:rFonts w:ascii="Tahoma" w:hAnsi="Tahoma" w:cs="Tahoma"/>
          <w:lang w:val="cs-CZ"/>
        </w:rPr>
        <w:t xml:space="preserve"> a každ</w:t>
      </w:r>
      <w:r w:rsidR="00ED142F" w:rsidRPr="007D6254">
        <w:rPr>
          <w:rFonts w:ascii="Tahoma" w:hAnsi="Tahoma" w:cs="Tahoma"/>
          <w:lang w:val="cs-CZ"/>
        </w:rPr>
        <w:t>á</w:t>
      </w:r>
      <w:r w:rsidRPr="007D6254">
        <w:rPr>
          <w:rFonts w:ascii="Tahoma" w:hAnsi="Tahoma" w:cs="Tahoma"/>
          <w:lang w:val="cs-CZ"/>
        </w:rPr>
        <w:t xml:space="preserve"> z nich samostatně </w:t>
      </w:r>
      <w:r w:rsidRPr="007D6254">
        <w:rPr>
          <w:rFonts w:ascii="Tahoma" w:hAnsi="Tahoma" w:cs="Tahoma"/>
          <w:b/>
          <w:lang w:val="cs-CZ"/>
        </w:rPr>
        <w:t>Smluvní strana</w:t>
      </w:r>
      <w:r w:rsidRPr="007D6254">
        <w:rPr>
          <w:rFonts w:ascii="Tahoma" w:hAnsi="Tahoma" w:cs="Tahoma"/>
          <w:lang w:val="cs-CZ"/>
        </w:rPr>
        <w:t>).</w:t>
      </w:r>
    </w:p>
    <w:p w14:paraId="1E0C70EC" w14:textId="77777777" w:rsidR="009B6BBA" w:rsidRPr="007D6254" w:rsidRDefault="009B6BBA" w:rsidP="009B6BBA">
      <w:pPr>
        <w:rPr>
          <w:rFonts w:ascii="Tahoma" w:hAnsi="Tahoma" w:cs="Tahoma"/>
        </w:rPr>
      </w:pPr>
    </w:p>
    <w:p w14:paraId="5E54DDD5" w14:textId="77777777" w:rsidR="00EE2AA1" w:rsidRPr="007D6254" w:rsidRDefault="00EE2AA1" w:rsidP="00EE2AA1">
      <w:pPr>
        <w:pStyle w:val="AODocTxt"/>
        <w:rPr>
          <w:rFonts w:ascii="Tahoma" w:hAnsi="Tahoma" w:cs="Tahoma"/>
          <w:b/>
          <w:lang w:val="cs-CZ"/>
        </w:rPr>
      </w:pPr>
      <w:r w:rsidRPr="007D6254">
        <w:rPr>
          <w:rFonts w:ascii="Tahoma" w:hAnsi="Tahoma" w:cs="Tahoma"/>
          <w:b/>
          <w:lang w:val="cs-CZ"/>
        </w:rPr>
        <w:t>PREAMBULE</w:t>
      </w:r>
    </w:p>
    <w:p w14:paraId="78CF14E2" w14:textId="77777777" w:rsidR="0034257C" w:rsidRDefault="0034257C" w:rsidP="00EE2AA1">
      <w:pPr>
        <w:pStyle w:val="AOA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V</w:t>
      </w:r>
      <w:r w:rsidRPr="007D6254">
        <w:rPr>
          <w:rFonts w:ascii="Tahoma" w:hAnsi="Tahoma" w:cs="Tahoma"/>
          <w:lang w:val="cs-CZ"/>
        </w:rPr>
        <w:t xml:space="preserve">zhledem k tomu, že </w:t>
      </w:r>
      <w:r w:rsidR="00D52B56">
        <w:rPr>
          <w:rFonts w:ascii="Tahoma" w:hAnsi="Tahoma" w:cs="Tahoma"/>
          <w:lang w:val="cs-CZ"/>
        </w:rPr>
        <w:t xml:space="preserve">prioritou </w:t>
      </w:r>
      <w:r w:rsidRPr="007D6254">
        <w:rPr>
          <w:rFonts w:ascii="Tahoma" w:hAnsi="Tahoma" w:cs="Tahoma"/>
          <w:lang w:val="cs-CZ"/>
        </w:rPr>
        <w:t xml:space="preserve">MSK </w:t>
      </w:r>
      <w:r w:rsidR="00D52B56">
        <w:rPr>
          <w:rFonts w:ascii="Tahoma" w:hAnsi="Tahoma" w:cs="Tahoma"/>
          <w:lang w:val="cs-CZ"/>
        </w:rPr>
        <w:t xml:space="preserve">je </w:t>
      </w:r>
      <w:r w:rsidRPr="007D6254">
        <w:rPr>
          <w:rFonts w:ascii="Tahoma" w:hAnsi="Tahoma" w:cs="Tahoma"/>
          <w:lang w:val="cs-CZ"/>
        </w:rPr>
        <w:t xml:space="preserve">zvyšování kvality a aktuálnosti vzdělávání </w:t>
      </w:r>
      <w:r w:rsidR="00A6206B">
        <w:rPr>
          <w:rFonts w:ascii="Tahoma" w:hAnsi="Tahoma" w:cs="Tahoma"/>
          <w:lang w:val="cs-CZ"/>
        </w:rPr>
        <w:t>odpovídající moderním trendům a požadavkům trhu práce</w:t>
      </w:r>
      <w:r w:rsidRPr="007D6254">
        <w:rPr>
          <w:rFonts w:ascii="Tahoma" w:hAnsi="Tahoma" w:cs="Tahoma"/>
          <w:lang w:val="cs-CZ"/>
        </w:rPr>
        <w:t xml:space="preserve"> a </w:t>
      </w:r>
      <w:r w:rsidR="00A6206B">
        <w:rPr>
          <w:rFonts w:ascii="Tahoma" w:hAnsi="Tahoma" w:cs="Tahoma"/>
          <w:lang w:val="cs-CZ"/>
        </w:rPr>
        <w:t>zároveň</w:t>
      </w:r>
      <w:r w:rsidR="00CC5F49">
        <w:rPr>
          <w:rFonts w:ascii="Tahoma" w:hAnsi="Tahoma" w:cs="Tahoma"/>
          <w:lang w:val="cs-CZ"/>
        </w:rPr>
        <w:t xml:space="preserve"> kraj</w:t>
      </w:r>
      <w:r w:rsidR="00A6206B">
        <w:rPr>
          <w:rFonts w:ascii="Tahoma" w:hAnsi="Tahoma" w:cs="Tahoma"/>
          <w:lang w:val="cs-CZ"/>
        </w:rPr>
        <w:t xml:space="preserve"> </w:t>
      </w:r>
      <w:r w:rsidRPr="007D6254">
        <w:rPr>
          <w:rFonts w:ascii="Tahoma" w:hAnsi="Tahoma" w:cs="Tahoma"/>
          <w:lang w:val="cs-CZ"/>
        </w:rPr>
        <w:t xml:space="preserve">hodlá zlepšovat rozvoj dovedností </w:t>
      </w:r>
      <w:r w:rsidR="00A6206B">
        <w:rPr>
          <w:rFonts w:ascii="Tahoma" w:hAnsi="Tahoma" w:cs="Tahoma"/>
          <w:lang w:val="cs-CZ"/>
        </w:rPr>
        <w:t xml:space="preserve">žáků </w:t>
      </w:r>
      <w:r w:rsidRPr="007D6254">
        <w:rPr>
          <w:rFonts w:ascii="Tahoma" w:hAnsi="Tahoma" w:cs="Tahoma"/>
          <w:lang w:val="cs-CZ"/>
        </w:rPr>
        <w:t>pro život a práci ve 21. století,</w:t>
      </w:r>
      <w:r w:rsidR="00D81EE2">
        <w:rPr>
          <w:rFonts w:ascii="Tahoma" w:hAnsi="Tahoma" w:cs="Tahoma"/>
          <w:lang w:val="cs-CZ"/>
        </w:rPr>
        <w:t xml:space="preserve"> a</w:t>
      </w:r>
    </w:p>
    <w:p w14:paraId="3B612082" w14:textId="77777777" w:rsidR="00EE2AA1" w:rsidRPr="007D6254" w:rsidRDefault="0034257C" w:rsidP="00EE2AA1">
      <w:pPr>
        <w:pStyle w:val="AOA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v</w:t>
      </w:r>
      <w:r w:rsidR="00EE2AA1" w:rsidRPr="007D6254">
        <w:rPr>
          <w:rFonts w:ascii="Tahoma" w:hAnsi="Tahoma" w:cs="Tahoma"/>
          <w:lang w:val="cs-CZ"/>
        </w:rPr>
        <w:t xml:space="preserve">zhledem k tomu, že </w:t>
      </w:r>
      <w:r w:rsidR="00EF6B9B">
        <w:rPr>
          <w:rFonts w:ascii="Tahoma" w:hAnsi="Tahoma" w:cs="Tahoma"/>
          <w:lang w:val="cs-CZ"/>
        </w:rPr>
        <w:t>VŠB-TUO</w:t>
      </w:r>
      <w:r w:rsidR="00EE2AA1" w:rsidRPr="007D6254">
        <w:rPr>
          <w:rFonts w:ascii="Tahoma" w:hAnsi="Tahoma" w:cs="Tahoma"/>
          <w:lang w:val="cs-CZ"/>
        </w:rPr>
        <w:t xml:space="preserve"> </w:t>
      </w:r>
      <w:r w:rsidR="00595632">
        <w:rPr>
          <w:rFonts w:ascii="Tahoma" w:hAnsi="Tahoma" w:cs="Tahoma"/>
          <w:lang w:val="cs-CZ"/>
        </w:rPr>
        <w:t>se zaměřuje na</w:t>
      </w:r>
      <w:r w:rsidR="00EF6B9B">
        <w:rPr>
          <w:rFonts w:ascii="Tahoma" w:hAnsi="Tahoma" w:cs="Tahoma"/>
          <w:lang w:val="cs-CZ"/>
        </w:rPr>
        <w:t xml:space="preserve"> vzdělávání technických talentů a</w:t>
      </w:r>
      <w:r w:rsidR="00595632">
        <w:rPr>
          <w:rFonts w:ascii="Tahoma" w:hAnsi="Tahoma" w:cs="Tahoma"/>
          <w:lang w:val="cs-CZ"/>
        </w:rPr>
        <w:t> </w:t>
      </w:r>
      <w:r w:rsidR="00A6206B">
        <w:rPr>
          <w:rFonts w:ascii="Tahoma" w:hAnsi="Tahoma" w:cs="Tahoma"/>
          <w:lang w:val="cs-CZ"/>
        </w:rPr>
        <w:t>podporuje</w:t>
      </w:r>
      <w:r w:rsidR="00EF6B9B">
        <w:rPr>
          <w:rFonts w:ascii="Tahoma" w:hAnsi="Tahoma" w:cs="Tahoma"/>
          <w:lang w:val="cs-CZ"/>
        </w:rPr>
        <w:t xml:space="preserve"> </w:t>
      </w:r>
      <w:r w:rsidR="009F7100" w:rsidRPr="007D6254">
        <w:rPr>
          <w:rFonts w:ascii="Tahoma" w:hAnsi="Tahoma" w:cs="Tahoma"/>
          <w:lang w:val="cs-CZ"/>
        </w:rPr>
        <w:t>propojení</w:t>
      </w:r>
      <w:r w:rsidR="005C703F" w:rsidRPr="007D6254">
        <w:rPr>
          <w:rFonts w:ascii="Tahoma" w:hAnsi="Tahoma" w:cs="Tahoma"/>
          <w:lang w:val="cs-CZ"/>
        </w:rPr>
        <w:t xml:space="preserve"> </w:t>
      </w:r>
      <w:r w:rsidR="009F7100" w:rsidRPr="007D6254">
        <w:rPr>
          <w:rFonts w:ascii="Tahoma" w:hAnsi="Tahoma" w:cs="Tahoma"/>
          <w:lang w:val="cs-CZ"/>
        </w:rPr>
        <w:t>středního</w:t>
      </w:r>
      <w:r w:rsidR="00EF6B9B">
        <w:rPr>
          <w:rFonts w:ascii="Tahoma" w:hAnsi="Tahoma" w:cs="Tahoma"/>
          <w:lang w:val="cs-CZ"/>
        </w:rPr>
        <w:t xml:space="preserve"> a vysokoškolského</w:t>
      </w:r>
      <w:r w:rsidR="009F7100" w:rsidRPr="007D6254">
        <w:rPr>
          <w:rFonts w:ascii="Tahoma" w:hAnsi="Tahoma" w:cs="Tahoma"/>
          <w:lang w:val="cs-CZ"/>
        </w:rPr>
        <w:t xml:space="preserve"> </w:t>
      </w:r>
      <w:r w:rsidR="00EF6B9B">
        <w:rPr>
          <w:rFonts w:ascii="Tahoma" w:hAnsi="Tahoma" w:cs="Tahoma"/>
          <w:lang w:val="cs-CZ"/>
        </w:rPr>
        <w:t>vzdělávání</w:t>
      </w:r>
      <w:r w:rsidR="005C703F" w:rsidRPr="007D6254">
        <w:rPr>
          <w:rFonts w:ascii="Tahoma" w:hAnsi="Tahoma" w:cs="Tahoma"/>
          <w:lang w:val="cs-CZ"/>
        </w:rPr>
        <w:t xml:space="preserve">, </w:t>
      </w:r>
      <w:r w:rsidR="00EE2AA1" w:rsidRPr="007D6254">
        <w:rPr>
          <w:rFonts w:ascii="Tahoma" w:hAnsi="Tahoma" w:cs="Tahoma"/>
          <w:lang w:val="cs-CZ"/>
        </w:rPr>
        <w:t>a</w:t>
      </w:r>
    </w:p>
    <w:p w14:paraId="1828DF30" w14:textId="77777777" w:rsidR="008276B5" w:rsidRPr="007D6254" w:rsidRDefault="008276B5" w:rsidP="008276B5">
      <w:pPr>
        <w:pStyle w:val="AOA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vzhledem k tomu, že </w:t>
      </w:r>
      <w:r w:rsidR="00D52B56">
        <w:rPr>
          <w:rFonts w:ascii="Tahoma" w:hAnsi="Tahoma" w:cs="Tahoma"/>
          <w:lang w:val="cs-CZ"/>
        </w:rPr>
        <w:t xml:space="preserve">úkolem </w:t>
      </w:r>
      <w:r w:rsidR="00B87731">
        <w:rPr>
          <w:rFonts w:ascii="Tahoma" w:hAnsi="Tahoma" w:cs="Tahoma"/>
          <w:lang w:val="cs-CZ"/>
        </w:rPr>
        <w:t>MSIC</w:t>
      </w:r>
      <w:r w:rsidR="005C703F" w:rsidRPr="007D6254">
        <w:rPr>
          <w:rFonts w:ascii="Tahoma" w:hAnsi="Tahoma" w:cs="Tahoma"/>
          <w:lang w:val="cs-CZ"/>
        </w:rPr>
        <w:t xml:space="preserve"> </w:t>
      </w:r>
      <w:r w:rsidR="00D319C8">
        <w:rPr>
          <w:rFonts w:ascii="Tahoma" w:hAnsi="Tahoma" w:cs="Tahoma"/>
          <w:lang w:val="cs-CZ"/>
        </w:rPr>
        <w:t xml:space="preserve">je </w:t>
      </w:r>
      <w:r w:rsidR="00D319C8" w:rsidRPr="00D319C8">
        <w:rPr>
          <w:rFonts w:ascii="Tahoma" w:hAnsi="Tahoma" w:cs="Tahoma"/>
          <w:lang w:val="cs-CZ"/>
        </w:rPr>
        <w:t>poskytování služeb podporujících růst a</w:t>
      </w:r>
      <w:r w:rsidR="00F801DE">
        <w:rPr>
          <w:rFonts w:ascii="Tahoma" w:hAnsi="Tahoma" w:cs="Tahoma"/>
          <w:lang w:val="cs-CZ"/>
        </w:rPr>
        <w:t> </w:t>
      </w:r>
      <w:r w:rsidR="00D319C8" w:rsidRPr="00D319C8">
        <w:rPr>
          <w:rFonts w:ascii="Tahoma" w:hAnsi="Tahoma" w:cs="Tahoma"/>
          <w:lang w:val="cs-CZ"/>
        </w:rPr>
        <w:t xml:space="preserve">inovace </w:t>
      </w:r>
      <w:r w:rsidR="00D319C8">
        <w:rPr>
          <w:rFonts w:ascii="Tahoma" w:hAnsi="Tahoma" w:cs="Tahoma"/>
          <w:lang w:val="cs-CZ"/>
        </w:rPr>
        <w:t xml:space="preserve">a zároveň </w:t>
      </w:r>
      <w:r w:rsidR="006D2003">
        <w:rPr>
          <w:rFonts w:ascii="Tahoma" w:hAnsi="Tahoma" w:cs="Tahoma"/>
          <w:lang w:val="cs-CZ"/>
        </w:rPr>
        <w:t>propojuje</w:t>
      </w:r>
      <w:r w:rsidR="00D319C8">
        <w:rPr>
          <w:rFonts w:ascii="Tahoma" w:hAnsi="Tahoma" w:cs="Tahoma"/>
          <w:lang w:val="cs-CZ"/>
        </w:rPr>
        <w:t xml:space="preserve"> </w:t>
      </w:r>
      <w:r w:rsidR="00F801DE">
        <w:rPr>
          <w:rFonts w:ascii="Tahoma" w:hAnsi="Tahoma" w:cs="Tahoma"/>
          <w:lang w:val="cs-CZ"/>
        </w:rPr>
        <w:t>potřeby</w:t>
      </w:r>
      <w:r w:rsidR="00D319C8">
        <w:rPr>
          <w:rFonts w:ascii="Tahoma" w:hAnsi="Tahoma" w:cs="Tahoma"/>
          <w:lang w:val="cs-CZ"/>
        </w:rPr>
        <w:t xml:space="preserve"> </w:t>
      </w:r>
      <w:r w:rsidR="00F801DE">
        <w:rPr>
          <w:rFonts w:ascii="Tahoma" w:hAnsi="Tahoma" w:cs="Tahoma"/>
          <w:lang w:val="cs-CZ"/>
        </w:rPr>
        <w:t>a náměty</w:t>
      </w:r>
      <w:r w:rsidR="00D319C8">
        <w:rPr>
          <w:rFonts w:ascii="Tahoma" w:hAnsi="Tahoma" w:cs="Tahoma"/>
          <w:lang w:val="cs-CZ"/>
        </w:rPr>
        <w:t xml:space="preserve"> </w:t>
      </w:r>
      <w:r w:rsidR="005C703F" w:rsidRPr="007D6254">
        <w:rPr>
          <w:rFonts w:ascii="Tahoma" w:hAnsi="Tahoma" w:cs="Tahoma"/>
          <w:lang w:val="cs-CZ"/>
        </w:rPr>
        <w:t>zaměstnavatel</w:t>
      </w:r>
      <w:r w:rsidR="00D319C8">
        <w:rPr>
          <w:rFonts w:ascii="Tahoma" w:hAnsi="Tahoma" w:cs="Tahoma"/>
          <w:lang w:val="cs-CZ"/>
        </w:rPr>
        <w:t>ů a škol</w:t>
      </w:r>
      <w:r w:rsidR="005C703F" w:rsidRPr="007D6254">
        <w:rPr>
          <w:rFonts w:ascii="Tahoma" w:hAnsi="Tahoma" w:cs="Tahoma"/>
          <w:lang w:val="cs-CZ"/>
        </w:rPr>
        <w:t xml:space="preserve"> v oblasti vzdělávání</w:t>
      </w:r>
      <w:r w:rsidRPr="007D6254">
        <w:rPr>
          <w:rFonts w:ascii="Tahoma" w:hAnsi="Tahoma" w:cs="Tahoma"/>
          <w:lang w:val="cs-CZ"/>
        </w:rPr>
        <w:t>,</w:t>
      </w:r>
    </w:p>
    <w:p w14:paraId="7307049C" w14:textId="77777777" w:rsidR="00A767D4" w:rsidRDefault="00EE2AA1" w:rsidP="00EE2AA1">
      <w:pPr>
        <w:pStyle w:val="AODocTxt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se všechny Smluvní strany rozhodly prostřednictvím toho</w:t>
      </w:r>
      <w:r w:rsidR="005C703F" w:rsidRPr="007D6254">
        <w:rPr>
          <w:rFonts w:ascii="Tahoma" w:hAnsi="Tahoma" w:cs="Tahoma"/>
          <w:lang w:val="cs-CZ"/>
        </w:rPr>
        <w:t>to Memoranda formalizovat svůj zájem o spolupráci v </w:t>
      </w:r>
      <w:r w:rsidR="00F801DE">
        <w:rPr>
          <w:rFonts w:ascii="Tahoma" w:hAnsi="Tahoma" w:cs="Tahoma"/>
          <w:lang w:val="cs-CZ"/>
        </w:rPr>
        <w:t>oblasti</w:t>
      </w:r>
      <w:r w:rsidR="005C703F" w:rsidRPr="007D6254">
        <w:rPr>
          <w:rFonts w:ascii="Tahoma" w:hAnsi="Tahoma" w:cs="Tahoma"/>
          <w:lang w:val="cs-CZ"/>
        </w:rPr>
        <w:t xml:space="preserve"> vzděláv</w:t>
      </w:r>
      <w:r w:rsidR="00F801DE">
        <w:rPr>
          <w:rFonts w:ascii="Tahoma" w:hAnsi="Tahoma" w:cs="Tahoma"/>
          <w:lang w:val="cs-CZ"/>
        </w:rPr>
        <w:t>ání</w:t>
      </w:r>
      <w:r w:rsidR="005C703F" w:rsidRPr="007D6254">
        <w:rPr>
          <w:rFonts w:ascii="Tahoma" w:hAnsi="Tahoma" w:cs="Tahoma"/>
          <w:lang w:val="cs-CZ"/>
        </w:rPr>
        <w:t xml:space="preserve"> </w:t>
      </w:r>
      <w:r w:rsidR="00F801DE">
        <w:rPr>
          <w:rFonts w:ascii="Tahoma" w:hAnsi="Tahoma" w:cs="Tahoma"/>
          <w:lang w:val="cs-CZ"/>
        </w:rPr>
        <w:t>směřující ke vzniku nové organizace poskytující vzdělávání</w:t>
      </w:r>
      <w:r w:rsidR="00A767D4">
        <w:rPr>
          <w:rFonts w:ascii="Tahoma" w:hAnsi="Tahoma" w:cs="Tahoma"/>
          <w:lang w:val="cs-CZ"/>
        </w:rPr>
        <w:t xml:space="preserve"> odpovídající moderním požadavkům trhu práce v úzkém propojení střed</w:t>
      </w:r>
      <w:r w:rsidR="00D52B56">
        <w:rPr>
          <w:rFonts w:ascii="Tahoma" w:hAnsi="Tahoma" w:cs="Tahoma"/>
          <w:lang w:val="cs-CZ"/>
        </w:rPr>
        <w:t>ního</w:t>
      </w:r>
      <w:r w:rsidR="0046261B">
        <w:rPr>
          <w:rFonts w:ascii="Tahoma" w:hAnsi="Tahoma" w:cs="Tahoma"/>
          <w:lang w:val="cs-CZ"/>
        </w:rPr>
        <w:t xml:space="preserve"> a</w:t>
      </w:r>
      <w:r w:rsidR="00AD3D87">
        <w:rPr>
          <w:rFonts w:ascii="Tahoma" w:hAnsi="Tahoma" w:cs="Tahoma"/>
          <w:lang w:val="cs-CZ"/>
        </w:rPr>
        <w:t> </w:t>
      </w:r>
      <w:r w:rsidR="0046261B">
        <w:rPr>
          <w:rFonts w:ascii="Tahoma" w:hAnsi="Tahoma" w:cs="Tahoma"/>
          <w:lang w:val="cs-CZ"/>
        </w:rPr>
        <w:t>vysokoškolského stupně</w:t>
      </w:r>
      <w:r w:rsidR="00D52B56">
        <w:rPr>
          <w:rFonts w:ascii="Tahoma" w:hAnsi="Tahoma" w:cs="Tahoma"/>
          <w:lang w:val="cs-CZ"/>
        </w:rPr>
        <w:t xml:space="preserve"> vzdělání</w:t>
      </w:r>
      <w:r w:rsidR="0046261B">
        <w:rPr>
          <w:rFonts w:ascii="Tahoma" w:hAnsi="Tahoma" w:cs="Tahoma"/>
          <w:lang w:val="cs-CZ"/>
        </w:rPr>
        <w:t>.</w:t>
      </w:r>
    </w:p>
    <w:p w14:paraId="6F48BC25" w14:textId="77777777" w:rsidR="008276B5" w:rsidRPr="007D6254" w:rsidRDefault="008276B5" w:rsidP="004C15E6">
      <w:pPr>
        <w:pStyle w:val="AODocTxt"/>
        <w:spacing w:before="0" w:after="160"/>
        <w:rPr>
          <w:rFonts w:ascii="Tahoma" w:hAnsi="Tahoma" w:cs="Tahoma"/>
          <w:lang w:val="cs-CZ"/>
        </w:rPr>
      </w:pPr>
    </w:p>
    <w:p w14:paraId="5466D1CC" w14:textId="77777777" w:rsidR="00EE2AA1" w:rsidRPr="007D6254" w:rsidRDefault="00EE2AA1" w:rsidP="00EE2AA1">
      <w:pPr>
        <w:pStyle w:val="AOHead1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Oblasti spolupráce</w:t>
      </w:r>
    </w:p>
    <w:p w14:paraId="078B70C8" w14:textId="77777777" w:rsidR="00191653" w:rsidRPr="007D6254" w:rsidRDefault="00191653" w:rsidP="00860B8F">
      <w:pPr>
        <w:pStyle w:val="AOAltHead2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Smluvní strany tohoto Memoranda se dohodly, že budou v rámci svých vymezených pravomocí poskytovat součinnost a podporu </w:t>
      </w:r>
      <w:r w:rsidR="00183BDF">
        <w:rPr>
          <w:rFonts w:ascii="Tahoma" w:hAnsi="Tahoma" w:cs="Tahoma"/>
          <w:lang w:val="cs-CZ"/>
        </w:rPr>
        <w:t xml:space="preserve">při </w:t>
      </w:r>
      <w:r w:rsidR="00CA0CF5">
        <w:rPr>
          <w:rFonts w:ascii="Tahoma" w:hAnsi="Tahoma" w:cs="Tahoma"/>
          <w:lang w:val="cs-CZ"/>
        </w:rPr>
        <w:t>vzniku</w:t>
      </w:r>
      <w:r w:rsidR="00183BDF">
        <w:rPr>
          <w:rFonts w:ascii="Tahoma" w:hAnsi="Tahoma" w:cs="Tahoma"/>
          <w:lang w:val="cs-CZ"/>
        </w:rPr>
        <w:t xml:space="preserve"> a činnosti</w:t>
      </w:r>
      <w:r w:rsidR="00CA0CF5">
        <w:rPr>
          <w:rFonts w:ascii="Tahoma" w:hAnsi="Tahoma" w:cs="Tahoma"/>
          <w:lang w:val="cs-CZ"/>
        </w:rPr>
        <w:t xml:space="preserve"> nové příspěvkové organizace Moravskoslezského kraje, jejíž hlavní </w:t>
      </w:r>
      <w:r w:rsidR="0030483E">
        <w:rPr>
          <w:rFonts w:ascii="Tahoma" w:hAnsi="Tahoma" w:cs="Tahoma"/>
          <w:lang w:val="cs-CZ"/>
        </w:rPr>
        <w:t>činností bude</w:t>
      </w:r>
      <w:r w:rsidR="00CA0CF5">
        <w:rPr>
          <w:rFonts w:ascii="Tahoma" w:hAnsi="Tahoma" w:cs="Tahoma"/>
          <w:lang w:val="cs-CZ"/>
        </w:rPr>
        <w:t xml:space="preserve"> poskytovat střední vzdělávání, odborné vzdělávání pro pedagog</w:t>
      </w:r>
      <w:r w:rsidR="00D52B56">
        <w:rPr>
          <w:rFonts w:ascii="Tahoma" w:hAnsi="Tahoma" w:cs="Tahoma"/>
          <w:lang w:val="cs-CZ"/>
        </w:rPr>
        <w:t>ické pracovníky</w:t>
      </w:r>
      <w:r w:rsidR="00CA0CF5">
        <w:rPr>
          <w:rFonts w:ascii="Tahoma" w:hAnsi="Tahoma" w:cs="Tahoma"/>
          <w:lang w:val="cs-CZ"/>
        </w:rPr>
        <w:t xml:space="preserve"> </w:t>
      </w:r>
      <w:r w:rsidR="0030483E">
        <w:rPr>
          <w:rFonts w:ascii="Tahoma" w:hAnsi="Tahoma" w:cs="Tahoma"/>
          <w:lang w:val="cs-CZ"/>
        </w:rPr>
        <w:t xml:space="preserve">a zřízení </w:t>
      </w:r>
      <w:r w:rsidR="00CA0CF5">
        <w:rPr>
          <w:rFonts w:ascii="Tahoma" w:hAnsi="Tahoma" w:cs="Tahoma"/>
          <w:lang w:val="cs-CZ"/>
        </w:rPr>
        <w:t>tréninkové</w:t>
      </w:r>
      <w:r w:rsidR="0030483E">
        <w:rPr>
          <w:rFonts w:ascii="Tahoma" w:hAnsi="Tahoma" w:cs="Tahoma"/>
          <w:lang w:val="cs-CZ"/>
        </w:rPr>
        <w:t>ho</w:t>
      </w:r>
      <w:r w:rsidR="0086782F">
        <w:rPr>
          <w:rFonts w:ascii="Tahoma" w:hAnsi="Tahoma" w:cs="Tahoma"/>
          <w:lang w:val="cs-CZ"/>
        </w:rPr>
        <w:t xml:space="preserve"> vzdělávacího</w:t>
      </w:r>
      <w:r w:rsidR="00CA0CF5">
        <w:rPr>
          <w:rFonts w:ascii="Tahoma" w:hAnsi="Tahoma" w:cs="Tahoma"/>
          <w:lang w:val="cs-CZ"/>
        </w:rPr>
        <w:t xml:space="preserve"> centr</w:t>
      </w:r>
      <w:r w:rsidR="0086782F">
        <w:rPr>
          <w:rFonts w:ascii="Tahoma" w:hAnsi="Tahoma" w:cs="Tahoma"/>
          <w:lang w:val="cs-CZ"/>
        </w:rPr>
        <w:t>a</w:t>
      </w:r>
      <w:r w:rsidR="00CA0CF5">
        <w:rPr>
          <w:rFonts w:ascii="Tahoma" w:hAnsi="Tahoma" w:cs="Tahoma"/>
          <w:lang w:val="cs-CZ"/>
        </w:rPr>
        <w:t xml:space="preserve"> pro žáky</w:t>
      </w:r>
      <w:r w:rsidRPr="007D6254">
        <w:rPr>
          <w:rFonts w:ascii="Tahoma" w:hAnsi="Tahoma" w:cs="Tahoma"/>
          <w:lang w:val="cs-CZ"/>
        </w:rPr>
        <w:t>.</w:t>
      </w:r>
    </w:p>
    <w:p w14:paraId="0B724AD4" w14:textId="1970FDF9" w:rsidR="00A655A8" w:rsidRPr="00A655A8" w:rsidRDefault="00A655A8" w:rsidP="00A655A8">
      <w:pPr>
        <w:pStyle w:val="AOAltHead2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Hlavním c</w:t>
      </w:r>
      <w:r w:rsidR="00F95653">
        <w:rPr>
          <w:rFonts w:ascii="Tahoma" w:hAnsi="Tahoma" w:cs="Tahoma"/>
          <w:lang w:val="cs-CZ"/>
        </w:rPr>
        <w:t xml:space="preserve">ílem nové organizace bude vzdělávání </w:t>
      </w:r>
      <w:r w:rsidR="00F95653" w:rsidRPr="00A655A8">
        <w:rPr>
          <w:rFonts w:ascii="Tahoma" w:hAnsi="Tahoma" w:cs="Tahoma"/>
          <w:lang w:val="cs-CZ"/>
        </w:rPr>
        <w:t xml:space="preserve">zejména technicky talentovaných žáků v úzkém propojení s vysokoškolským prostředím, odborné vzdělávání pro </w:t>
      </w:r>
      <w:r w:rsidR="00D52B56" w:rsidRPr="00A655A8">
        <w:rPr>
          <w:rFonts w:ascii="Tahoma" w:hAnsi="Tahoma" w:cs="Tahoma"/>
          <w:lang w:val="cs-CZ"/>
        </w:rPr>
        <w:t>pedagog</w:t>
      </w:r>
      <w:r w:rsidR="00D52B56">
        <w:rPr>
          <w:rFonts w:ascii="Tahoma" w:hAnsi="Tahoma" w:cs="Tahoma"/>
          <w:lang w:val="cs-CZ"/>
        </w:rPr>
        <w:t>ické pracovníky</w:t>
      </w:r>
      <w:r w:rsidR="00D52B56" w:rsidRPr="00A655A8">
        <w:rPr>
          <w:rFonts w:ascii="Tahoma" w:hAnsi="Tahoma" w:cs="Tahoma"/>
          <w:lang w:val="cs-CZ"/>
        </w:rPr>
        <w:t xml:space="preserve"> </w:t>
      </w:r>
      <w:r w:rsidR="00E91006">
        <w:rPr>
          <w:rFonts w:ascii="Tahoma" w:hAnsi="Tahoma" w:cs="Tahoma"/>
          <w:lang w:val="cs-CZ"/>
        </w:rPr>
        <w:t xml:space="preserve">střední školy </w:t>
      </w:r>
      <w:r w:rsidR="00F95653" w:rsidRPr="00A655A8">
        <w:rPr>
          <w:rFonts w:ascii="Tahoma" w:hAnsi="Tahoma" w:cs="Tahoma"/>
          <w:lang w:val="cs-CZ"/>
        </w:rPr>
        <w:t>a</w:t>
      </w:r>
      <w:r w:rsidR="0024608D" w:rsidRPr="00A655A8">
        <w:rPr>
          <w:rFonts w:ascii="Tahoma" w:hAnsi="Tahoma" w:cs="Tahoma"/>
          <w:lang w:val="cs-CZ"/>
        </w:rPr>
        <w:t xml:space="preserve"> vznik </w:t>
      </w:r>
      <w:r w:rsidR="00CC5F49">
        <w:rPr>
          <w:rFonts w:ascii="Tahoma" w:hAnsi="Tahoma" w:cs="Tahoma"/>
          <w:lang w:val="cs-CZ"/>
        </w:rPr>
        <w:t xml:space="preserve">a činnost </w:t>
      </w:r>
      <w:r w:rsidR="00F95653" w:rsidRPr="00A655A8">
        <w:rPr>
          <w:rFonts w:ascii="Tahoma" w:hAnsi="Tahoma" w:cs="Tahoma"/>
          <w:lang w:val="cs-CZ"/>
        </w:rPr>
        <w:t>tréninkové</w:t>
      </w:r>
      <w:r w:rsidR="0024608D" w:rsidRPr="00A655A8">
        <w:rPr>
          <w:rFonts w:ascii="Tahoma" w:hAnsi="Tahoma" w:cs="Tahoma"/>
          <w:lang w:val="cs-CZ"/>
        </w:rPr>
        <w:t>ho</w:t>
      </w:r>
      <w:r w:rsidR="00F95653" w:rsidRPr="00A655A8">
        <w:rPr>
          <w:rFonts w:ascii="Tahoma" w:hAnsi="Tahoma" w:cs="Tahoma"/>
          <w:lang w:val="cs-CZ"/>
        </w:rPr>
        <w:t xml:space="preserve"> centr</w:t>
      </w:r>
      <w:r w:rsidR="0024608D" w:rsidRPr="00A655A8">
        <w:rPr>
          <w:rFonts w:ascii="Tahoma" w:hAnsi="Tahoma" w:cs="Tahoma"/>
          <w:lang w:val="cs-CZ"/>
        </w:rPr>
        <w:t>a</w:t>
      </w:r>
      <w:r w:rsidR="00F95653" w:rsidRPr="00A655A8">
        <w:rPr>
          <w:rFonts w:ascii="Tahoma" w:hAnsi="Tahoma" w:cs="Tahoma"/>
          <w:lang w:val="cs-CZ"/>
        </w:rPr>
        <w:t xml:space="preserve"> pro žáky</w:t>
      </w:r>
      <w:r w:rsidR="0024608D" w:rsidRPr="00A655A8">
        <w:rPr>
          <w:rFonts w:ascii="Tahoma" w:hAnsi="Tahoma" w:cs="Tahoma"/>
          <w:lang w:val="cs-CZ"/>
        </w:rPr>
        <w:t>.</w:t>
      </w:r>
      <w:r>
        <w:rPr>
          <w:rFonts w:ascii="Tahoma" w:hAnsi="Tahoma" w:cs="Tahoma"/>
          <w:lang w:val="cs-CZ"/>
        </w:rPr>
        <w:t xml:space="preserve"> Nová organizace </w:t>
      </w:r>
      <w:r w:rsidR="00F56C7D">
        <w:rPr>
          <w:rFonts w:ascii="Tahoma" w:hAnsi="Tahoma" w:cs="Tahoma"/>
          <w:lang w:val="cs-CZ"/>
        </w:rPr>
        <w:t xml:space="preserve">se stane </w:t>
      </w:r>
      <w:r w:rsidRPr="00A655A8">
        <w:rPr>
          <w:rFonts w:ascii="Tahoma" w:hAnsi="Tahoma" w:cs="Tahoma"/>
          <w:lang w:val="cs-CZ"/>
        </w:rPr>
        <w:t>excelentní</w:t>
      </w:r>
      <w:r w:rsidR="00F56C7D">
        <w:rPr>
          <w:rFonts w:ascii="Tahoma" w:hAnsi="Tahoma" w:cs="Tahoma"/>
          <w:lang w:val="cs-CZ"/>
        </w:rPr>
        <w:t>m</w:t>
      </w:r>
      <w:r w:rsidRPr="00A655A8">
        <w:rPr>
          <w:rFonts w:ascii="Tahoma" w:hAnsi="Tahoma" w:cs="Tahoma"/>
          <w:lang w:val="cs-CZ"/>
        </w:rPr>
        <w:t xml:space="preserve"> odborn</w:t>
      </w:r>
      <w:r w:rsidR="00F56C7D">
        <w:rPr>
          <w:rFonts w:ascii="Tahoma" w:hAnsi="Tahoma" w:cs="Tahoma"/>
          <w:lang w:val="cs-CZ"/>
        </w:rPr>
        <w:t>ým</w:t>
      </w:r>
      <w:r w:rsidRPr="00A655A8">
        <w:rPr>
          <w:rFonts w:ascii="Tahoma" w:hAnsi="Tahoma" w:cs="Tahoma"/>
          <w:lang w:val="cs-CZ"/>
        </w:rPr>
        <w:t xml:space="preserve"> vzděláv</w:t>
      </w:r>
      <w:r>
        <w:rPr>
          <w:rFonts w:ascii="Tahoma" w:hAnsi="Tahoma" w:cs="Tahoma"/>
          <w:lang w:val="cs-CZ"/>
        </w:rPr>
        <w:t>ací</w:t>
      </w:r>
      <w:r w:rsidR="00F56C7D">
        <w:rPr>
          <w:rFonts w:ascii="Tahoma" w:hAnsi="Tahoma" w:cs="Tahoma"/>
          <w:lang w:val="cs-CZ"/>
        </w:rPr>
        <w:t>m</w:t>
      </w:r>
      <w:r>
        <w:rPr>
          <w:rFonts w:ascii="Tahoma" w:hAnsi="Tahoma" w:cs="Tahoma"/>
          <w:lang w:val="cs-CZ"/>
        </w:rPr>
        <w:t xml:space="preserve"> centr</w:t>
      </w:r>
      <w:r w:rsidR="00F56C7D">
        <w:rPr>
          <w:rFonts w:ascii="Tahoma" w:hAnsi="Tahoma" w:cs="Tahoma"/>
          <w:lang w:val="cs-CZ"/>
        </w:rPr>
        <w:t>em</w:t>
      </w:r>
      <w:r w:rsidRPr="00A655A8">
        <w:rPr>
          <w:rFonts w:ascii="Tahoma" w:hAnsi="Tahoma" w:cs="Tahoma"/>
          <w:lang w:val="cs-CZ"/>
        </w:rPr>
        <w:t xml:space="preserve"> </w:t>
      </w:r>
      <w:r>
        <w:rPr>
          <w:rFonts w:ascii="Tahoma" w:hAnsi="Tahoma" w:cs="Tahoma"/>
          <w:lang w:val="cs-CZ"/>
        </w:rPr>
        <w:t>v</w:t>
      </w:r>
      <w:r w:rsidR="004C15E6">
        <w:rPr>
          <w:rFonts w:ascii="Tahoma" w:hAnsi="Tahoma" w:cs="Tahoma"/>
          <w:lang w:val="cs-CZ"/>
        </w:rPr>
        <w:t xml:space="preserve"> oblasti </w:t>
      </w:r>
      <w:r>
        <w:rPr>
          <w:rFonts w:ascii="Tahoma" w:hAnsi="Tahoma" w:cs="Tahoma"/>
          <w:lang w:val="cs-CZ"/>
        </w:rPr>
        <w:t>technick</w:t>
      </w:r>
      <w:r w:rsidR="004C15E6">
        <w:rPr>
          <w:rFonts w:ascii="Tahoma" w:hAnsi="Tahoma" w:cs="Tahoma"/>
          <w:lang w:val="cs-CZ"/>
        </w:rPr>
        <w:t>ého</w:t>
      </w:r>
      <w:r w:rsidRPr="00A655A8">
        <w:rPr>
          <w:rFonts w:ascii="Tahoma" w:hAnsi="Tahoma" w:cs="Tahoma"/>
          <w:lang w:val="cs-CZ"/>
        </w:rPr>
        <w:t xml:space="preserve"> vzdělá</w:t>
      </w:r>
      <w:r w:rsidR="004C15E6">
        <w:rPr>
          <w:rFonts w:ascii="Tahoma" w:hAnsi="Tahoma" w:cs="Tahoma"/>
          <w:lang w:val="cs-CZ"/>
        </w:rPr>
        <w:t>vá</w:t>
      </w:r>
      <w:r w:rsidRPr="00A655A8">
        <w:rPr>
          <w:rFonts w:ascii="Tahoma" w:hAnsi="Tahoma" w:cs="Tahoma"/>
          <w:lang w:val="cs-CZ"/>
        </w:rPr>
        <w:t>ní</w:t>
      </w:r>
      <w:r w:rsidR="004C15E6">
        <w:rPr>
          <w:rFonts w:ascii="Tahoma" w:hAnsi="Tahoma" w:cs="Tahoma"/>
          <w:lang w:val="cs-CZ"/>
        </w:rPr>
        <w:t xml:space="preserve"> za ú</w:t>
      </w:r>
      <w:r w:rsidRPr="00A655A8">
        <w:rPr>
          <w:rFonts w:ascii="Tahoma" w:hAnsi="Tahoma" w:cs="Tahoma"/>
          <w:lang w:val="cs-CZ"/>
        </w:rPr>
        <w:t>zk</w:t>
      </w:r>
      <w:r w:rsidR="004C15E6">
        <w:rPr>
          <w:rFonts w:ascii="Tahoma" w:hAnsi="Tahoma" w:cs="Tahoma"/>
          <w:lang w:val="cs-CZ"/>
        </w:rPr>
        <w:t>é</w:t>
      </w:r>
      <w:r w:rsidRPr="00A655A8">
        <w:rPr>
          <w:rFonts w:ascii="Tahoma" w:hAnsi="Tahoma" w:cs="Tahoma"/>
          <w:lang w:val="cs-CZ"/>
        </w:rPr>
        <w:t xml:space="preserve"> spolupráce špičkový</w:t>
      </w:r>
      <w:r w:rsidR="004C15E6">
        <w:rPr>
          <w:rFonts w:ascii="Tahoma" w:hAnsi="Tahoma" w:cs="Tahoma"/>
          <w:lang w:val="cs-CZ"/>
        </w:rPr>
        <w:t>ch</w:t>
      </w:r>
      <w:r w:rsidRPr="00A655A8">
        <w:rPr>
          <w:rFonts w:ascii="Tahoma" w:hAnsi="Tahoma" w:cs="Tahoma"/>
          <w:lang w:val="cs-CZ"/>
        </w:rPr>
        <w:t xml:space="preserve"> fir</w:t>
      </w:r>
      <w:r w:rsidR="004C15E6">
        <w:rPr>
          <w:rFonts w:ascii="Tahoma" w:hAnsi="Tahoma" w:cs="Tahoma"/>
          <w:lang w:val="cs-CZ"/>
        </w:rPr>
        <w:t>e</w:t>
      </w:r>
      <w:r w:rsidRPr="00A655A8">
        <w:rPr>
          <w:rFonts w:ascii="Tahoma" w:hAnsi="Tahoma" w:cs="Tahoma"/>
          <w:lang w:val="cs-CZ"/>
        </w:rPr>
        <w:t>m, podnikatel</w:t>
      </w:r>
      <w:r w:rsidR="004C15E6">
        <w:rPr>
          <w:rFonts w:ascii="Tahoma" w:hAnsi="Tahoma" w:cs="Tahoma"/>
          <w:lang w:val="cs-CZ"/>
        </w:rPr>
        <w:t>ů</w:t>
      </w:r>
      <w:r w:rsidRPr="00A655A8">
        <w:rPr>
          <w:rFonts w:ascii="Tahoma" w:hAnsi="Tahoma" w:cs="Tahoma"/>
          <w:lang w:val="cs-CZ"/>
        </w:rPr>
        <w:t xml:space="preserve"> a</w:t>
      </w:r>
      <w:r w:rsidR="004C15E6">
        <w:rPr>
          <w:rFonts w:ascii="Tahoma" w:hAnsi="Tahoma" w:cs="Tahoma"/>
          <w:lang w:val="cs-CZ"/>
        </w:rPr>
        <w:t> </w:t>
      </w:r>
      <w:r w:rsidRPr="00A655A8">
        <w:rPr>
          <w:rFonts w:ascii="Tahoma" w:hAnsi="Tahoma" w:cs="Tahoma"/>
          <w:lang w:val="cs-CZ"/>
        </w:rPr>
        <w:t>výzkumný</w:t>
      </w:r>
      <w:r w:rsidR="004C15E6">
        <w:rPr>
          <w:rFonts w:ascii="Tahoma" w:hAnsi="Tahoma" w:cs="Tahoma"/>
          <w:lang w:val="cs-CZ"/>
        </w:rPr>
        <w:t>ch</w:t>
      </w:r>
      <w:r w:rsidRPr="00A655A8">
        <w:rPr>
          <w:rFonts w:ascii="Tahoma" w:hAnsi="Tahoma" w:cs="Tahoma"/>
          <w:lang w:val="cs-CZ"/>
        </w:rPr>
        <w:t xml:space="preserve"> </w:t>
      </w:r>
      <w:r w:rsidRPr="00A655A8">
        <w:rPr>
          <w:rFonts w:ascii="Tahoma" w:hAnsi="Tahoma" w:cs="Tahoma"/>
          <w:lang w:val="cs-CZ"/>
        </w:rPr>
        <w:lastRenderedPageBreak/>
        <w:t>pracovník</w:t>
      </w:r>
      <w:r w:rsidR="004C15E6">
        <w:rPr>
          <w:rFonts w:ascii="Tahoma" w:hAnsi="Tahoma" w:cs="Tahoma"/>
          <w:lang w:val="cs-CZ"/>
        </w:rPr>
        <w:t>ů</w:t>
      </w:r>
      <w:r w:rsidRPr="00A655A8">
        <w:rPr>
          <w:rFonts w:ascii="Tahoma" w:hAnsi="Tahoma" w:cs="Tahoma"/>
          <w:lang w:val="cs-CZ"/>
        </w:rPr>
        <w:t xml:space="preserve">, včetně </w:t>
      </w:r>
      <w:r w:rsidR="009C7D10">
        <w:rPr>
          <w:rFonts w:ascii="Tahoma" w:hAnsi="Tahoma" w:cs="Tahoma"/>
          <w:lang w:val="cs-CZ"/>
        </w:rPr>
        <w:t>případného</w:t>
      </w:r>
      <w:r w:rsidR="009C7D10" w:rsidRPr="00A655A8">
        <w:rPr>
          <w:rFonts w:ascii="Tahoma" w:hAnsi="Tahoma" w:cs="Tahoma"/>
          <w:lang w:val="cs-CZ"/>
        </w:rPr>
        <w:t xml:space="preserve"> </w:t>
      </w:r>
      <w:r w:rsidRPr="00A655A8">
        <w:rPr>
          <w:rFonts w:ascii="Tahoma" w:hAnsi="Tahoma" w:cs="Tahoma"/>
          <w:lang w:val="cs-CZ"/>
        </w:rPr>
        <w:t xml:space="preserve">zapojení </w:t>
      </w:r>
      <w:r w:rsidR="00F56C7D">
        <w:rPr>
          <w:rFonts w:ascii="Tahoma" w:hAnsi="Tahoma" w:cs="Tahoma"/>
          <w:lang w:val="cs-CZ"/>
        </w:rPr>
        <w:t xml:space="preserve">vysokoškolských pedagogů a </w:t>
      </w:r>
      <w:r w:rsidRPr="00A655A8">
        <w:rPr>
          <w:rFonts w:ascii="Tahoma" w:hAnsi="Tahoma" w:cs="Tahoma"/>
          <w:lang w:val="cs-CZ"/>
        </w:rPr>
        <w:t xml:space="preserve">odborníků </w:t>
      </w:r>
      <w:r w:rsidR="00F56C7D">
        <w:rPr>
          <w:rFonts w:ascii="Tahoma" w:hAnsi="Tahoma" w:cs="Tahoma"/>
          <w:lang w:val="cs-CZ"/>
        </w:rPr>
        <w:t xml:space="preserve">z praxe </w:t>
      </w:r>
      <w:r w:rsidRPr="00A655A8">
        <w:rPr>
          <w:rFonts w:ascii="Tahoma" w:hAnsi="Tahoma" w:cs="Tahoma"/>
          <w:lang w:val="cs-CZ"/>
        </w:rPr>
        <w:t>do výuky</w:t>
      </w:r>
      <w:r w:rsidR="004C15E6">
        <w:rPr>
          <w:rFonts w:ascii="Tahoma" w:hAnsi="Tahoma" w:cs="Tahoma"/>
          <w:lang w:val="cs-CZ"/>
        </w:rPr>
        <w:t>.</w:t>
      </w:r>
    </w:p>
    <w:p w14:paraId="3AAD53E6" w14:textId="77777777" w:rsidR="0086782F" w:rsidRDefault="0086782F" w:rsidP="000B5F6E">
      <w:pPr>
        <w:pStyle w:val="AOAltHead2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MSK</w:t>
      </w:r>
      <w:r w:rsidR="002427FE" w:rsidRPr="007D6254">
        <w:rPr>
          <w:rFonts w:ascii="Tahoma" w:hAnsi="Tahoma" w:cs="Tahoma"/>
          <w:lang w:val="cs-CZ"/>
        </w:rPr>
        <w:t xml:space="preserve"> deklaruje</w:t>
      </w:r>
      <w:r w:rsidR="006772CA" w:rsidRPr="007D6254">
        <w:rPr>
          <w:rFonts w:ascii="Tahoma" w:hAnsi="Tahoma" w:cs="Tahoma"/>
          <w:lang w:val="cs-CZ"/>
        </w:rPr>
        <w:t>, že</w:t>
      </w:r>
      <w:r>
        <w:rPr>
          <w:rFonts w:ascii="Tahoma" w:hAnsi="Tahoma" w:cs="Tahoma"/>
          <w:lang w:val="cs-CZ"/>
        </w:rPr>
        <w:t>:</w:t>
      </w:r>
    </w:p>
    <w:p w14:paraId="267870D4" w14:textId="77777777" w:rsidR="0086782F" w:rsidRDefault="0086782F" w:rsidP="00CC5F49">
      <w:pPr>
        <w:pStyle w:val="AOAltHead2"/>
        <w:numPr>
          <w:ilvl w:val="0"/>
          <w:numId w:val="4"/>
        </w:numPr>
        <w:spacing w:before="120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podnikne kroky ke</w:t>
      </w:r>
      <w:r w:rsidR="006772CA" w:rsidRPr="007D6254">
        <w:rPr>
          <w:rFonts w:ascii="Tahoma" w:hAnsi="Tahoma" w:cs="Tahoma"/>
          <w:lang w:val="cs-CZ"/>
        </w:rPr>
        <w:t xml:space="preserve"> </w:t>
      </w:r>
      <w:r>
        <w:rPr>
          <w:rFonts w:ascii="Tahoma" w:hAnsi="Tahoma" w:cs="Tahoma"/>
          <w:lang w:val="cs-CZ"/>
        </w:rPr>
        <w:t>vzniku nové příspěvkové organizace zřizované MSK</w:t>
      </w:r>
      <w:r w:rsidR="00A367AD">
        <w:rPr>
          <w:rFonts w:ascii="Tahoma" w:hAnsi="Tahoma" w:cs="Tahoma"/>
          <w:lang w:val="cs-CZ"/>
        </w:rPr>
        <w:t xml:space="preserve"> </w:t>
      </w:r>
      <w:r w:rsidR="00CC5F49" w:rsidRPr="00CC5F49">
        <w:rPr>
          <w:rFonts w:ascii="Tahoma" w:hAnsi="Tahoma" w:cs="Tahoma"/>
          <w:lang w:val="cs-CZ"/>
        </w:rPr>
        <w:t>zaměřené do oblasti technického a přírodovědného vzdělávání</w:t>
      </w:r>
      <w:r w:rsidR="00F95653">
        <w:rPr>
          <w:rFonts w:ascii="Tahoma" w:hAnsi="Tahoma" w:cs="Tahoma"/>
          <w:lang w:val="cs-CZ"/>
        </w:rPr>
        <w:t>,</w:t>
      </w:r>
    </w:p>
    <w:p w14:paraId="758D396C" w14:textId="77777777" w:rsidR="002427FE" w:rsidRDefault="00A367AD" w:rsidP="00A367AD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předloží Ministerstvu školství, mládeže a tělovýchovy</w:t>
      </w:r>
      <w:r w:rsidR="00CC5F49">
        <w:rPr>
          <w:rFonts w:ascii="Tahoma" w:hAnsi="Tahoma" w:cs="Tahoma"/>
          <w:lang w:val="cs-CZ"/>
        </w:rPr>
        <w:t xml:space="preserve"> (MŠMT)</w:t>
      </w:r>
      <w:r>
        <w:rPr>
          <w:rFonts w:ascii="Tahoma" w:hAnsi="Tahoma" w:cs="Tahoma"/>
          <w:lang w:val="cs-CZ"/>
        </w:rPr>
        <w:t xml:space="preserve"> žádost o zápis nové střední školy do rejstříku škol a školských zařízení</w:t>
      </w:r>
      <w:r w:rsidR="00F95653">
        <w:rPr>
          <w:rFonts w:ascii="Tahoma" w:hAnsi="Tahoma" w:cs="Tahoma"/>
          <w:lang w:val="cs-CZ"/>
        </w:rPr>
        <w:t>,</w:t>
      </w:r>
    </w:p>
    <w:p w14:paraId="45E0DE38" w14:textId="1ECBFC5F" w:rsidR="00A367AD" w:rsidRPr="00A367AD" w:rsidRDefault="00CC5F49" w:rsidP="00CC5F49">
      <w:pPr>
        <w:pStyle w:val="AOAltHead2"/>
        <w:numPr>
          <w:ilvl w:val="0"/>
          <w:numId w:val="4"/>
        </w:numPr>
        <w:spacing w:before="120"/>
        <w:rPr>
          <w:rFonts w:ascii="Tahoma" w:hAnsi="Tahoma" w:cs="Tahoma"/>
          <w:lang w:val="cs-CZ"/>
        </w:rPr>
      </w:pPr>
      <w:r w:rsidRPr="00CC5F49">
        <w:rPr>
          <w:rFonts w:ascii="Tahoma" w:hAnsi="Tahoma" w:cs="Tahoma"/>
          <w:lang w:val="cs-CZ"/>
        </w:rPr>
        <w:t xml:space="preserve">v případě kladného vyřízení žádosti na MŠMT </w:t>
      </w:r>
      <w:r w:rsidR="009C31CA">
        <w:rPr>
          <w:rFonts w:ascii="Tahoma" w:hAnsi="Tahoma" w:cs="Tahoma"/>
          <w:lang w:val="cs-CZ"/>
        </w:rPr>
        <w:t xml:space="preserve">uhradí </w:t>
      </w:r>
      <w:r w:rsidR="00A367AD" w:rsidRPr="00A367AD">
        <w:rPr>
          <w:rFonts w:ascii="Tahoma" w:hAnsi="Tahoma" w:cs="Tahoma"/>
          <w:lang w:val="cs-CZ"/>
        </w:rPr>
        <w:t>provede</w:t>
      </w:r>
      <w:r w:rsidR="00F56C7D">
        <w:rPr>
          <w:rFonts w:ascii="Tahoma" w:hAnsi="Tahoma" w:cs="Tahoma"/>
          <w:lang w:val="cs-CZ"/>
        </w:rPr>
        <w:t>ní</w:t>
      </w:r>
      <w:r w:rsidR="00A367AD" w:rsidRPr="00A367AD">
        <w:rPr>
          <w:rFonts w:ascii="Tahoma" w:hAnsi="Tahoma" w:cs="Tahoma"/>
          <w:lang w:val="cs-CZ"/>
        </w:rPr>
        <w:t xml:space="preserve"> rekonstrukc</w:t>
      </w:r>
      <w:r w:rsidR="00183BDF">
        <w:rPr>
          <w:rFonts w:ascii="Tahoma" w:hAnsi="Tahoma" w:cs="Tahoma"/>
          <w:lang w:val="cs-CZ"/>
        </w:rPr>
        <w:t>e</w:t>
      </w:r>
      <w:r w:rsidR="00A367AD" w:rsidRPr="00A367AD">
        <w:rPr>
          <w:rFonts w:ascii="Tahoma" w:hAnsi="Tahoma" w:cs="Tahoma"/>
          <w:lang w:val="cs-CZ"/>
        </w:rPr>
        <w:t xml:space="preserve"> </w:t>
      </w:r>
      <w:r w:rsidR="009C31CA">
        <w:rPr>
          <w:rFonts w:ascii="Tahoma" w:hAnsi="Tahoma" w:cs="Tahoma"/>
          <w:lang w:val="cs-CZ"/>
        </w:rPr>
        <w:t xml:space="preserve">dočasně poskytnutých </w:t>
      </w:r>
      <w:r w:rsidR="00183BDF">
        <w:rPr>
          <w:rFonts w:ascii="Tahoma" w:hAnsi="Tahoma" w:cs="Tahoma"/>
          <w:lang w:val="cs-CZ"/>
        </w:rPr>
        <w:t xml:space="preserve">vzdělávacích </w:t>
      </w:r>
      <w:r w:rsidR="00A367AD" w:rsidRPr="00A367AD">
        <w:rPr>
          <w:rFonts w:ascii="Tahoma" w:hAnsi="Tahoma" w:cs="Tahoma"/>
          <w:lang w:val="cs-CZ"/>
        </w:rPr>
        <w:t>prostor v areálu VŠB-TUO potřebných pro činnost nové organizace</w:t>
      </w:r>
      <w:r w:rsidR="009C31CA">
        <w:rPr>
          <w:rFonts w:ascii="Tahoma" w:hAnsi="Tahoma" w:cs="Tahoma"/>
          <w:lang w:val="cs-CZ"/>
        </w:rPr>
        <w:t xml:space="preserve"> po dohodě s VŠB-TUO</w:t>
      </w:r>
      <w:r w:rsidR="00F95653">
        <w:rPr>
          <w:rFonts w:ascii="Tahoma" w:hAnsi="Tahoma" w:cs="Tahoma"/>
          <w:lang w:val="cs-CZ"/>
        </w:rPr>
        <w:t>,</w:t>
      </w:r>
    </w:p>
    <w:p w14:paraId="5EB9D918" w14:textId="1DE1A8FF" w:rsidR="00347034" w:rsidRPr="00347034" w:rsidRDefault="00A367AD" w:rsidP="00347034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 w:rsidRPr="00F95653">
        <w:rPr>
          <w:rFonts w:ascii="Tahoma" w:hAnsi="Tahoma" w:cs="Tahoma"/>
          <w:lang w:val="cs-CZ"/>
        </w:rPr>
        <w:t xml:space="preserve">podnikne kroky k výstavbě nové budovy </w:t>
      </w:r>
      <w:r w:rsidR="00F56C7D">
        <w:rPr>
          <w:rFonts w:ascii="Tahoma" w:hAnsi="Tahoma" w:cs="Tahoma"/>
          <w:lang w:val="cs-CZ"/>
        </w:rPr>
        <w:t xml:space="preserve">pro činnost </w:t>
      </w:r>
      <w:r w:rsidRPr="00F95653">
        <w:rPr>
          <w:rFonts w:ascii="Tahoma" w:hAnsi="Tahoma" w:cs="Tahoma"/>
          <w:lang w:val="cs-CZ"/>
        </w:rPr>
        <w:t>organizace</w:t>
      </w:r>
      <w:r w:rsidR="00F95653">
        <w:rPr>
          <w:rFonts w:ascii="Tahoma" w:hAnsi="Tahoma" w:cs="Tahoma"/>
          <w:lang w:val="cs-CZ"/>
        </w:rPr>
        <w:t>.</w:t>
      </w:r>
    </w:p>
    <w:p w14:paraId="1ACA43E4" w14:textId="003AEDE3" w:rsidR="00347034" w:rsidRPr="00347034" w:rsidRDefault="00347034" w:rsidP="000D2CB8">
      <w:pPr>
        <w:pStyle w:val="Odstavecseseznamem"/>
        <w:numPr>
          <w:ilvl w:val="0"/>
          <w:numId w:val="4"/>
        </w:numPr>
        <w:spacing w:before="120"/>
        <w:ind w:left="107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347034">
        <w:rPr>
          <w:rFonts w:ascii="Tahoma" w:hAnsi="Tahoma" w:cs="Tahoma"/>
        </w:rPr>
        <w:t>odnikne</w:t>
      </w:r>
      <w:r>
        <w:rPr>
          <w:rFonts w:ascii="Tahoma" w:hAnsi="Tahoma" w:cs="Tahoma"/>
        </w:rPr>
        <w:t xml:space="preserve"> příslušné kroky a vyvine maximální součinnost k uzavření smlouvy o</w:t>
      </w:r>
      <w:r w:rsidR="00D62B94">
        <w:rPr>
          <w:rFonts w:ascii="Tahoma" w:hAnsi="Tahoma" w:cs="Tahoma"/>
        </w:rPr>
        <w:t> </w:t>
      </w:r>
      <w:r>
        <w:rPr>
          <w:rFonts w:ascii="Tahoma" w:hAnsi="Tahoma" w:cs="Tahoma"/>
        </w:rPr>
        <w:t>spolupráci s VŠB-TUO, kde budou konkrétně specifikovány veškeré závazky MSK a</w:t>
      </w:r>
      <w:r w:rsidR="00D62B94">
        <w:rPr>
          <w:rFonts w:ascii="Tahoma" w:hAnsi="Tahoma" w:cs="Tahoma"/>
        </w:rPr>
        <w:t> </w:t>
      </w:r>
      <w:r>
        <w:rPr>
          <w:rFonts w:ascii="Tahoma" w:hAnsi="Tahoma" w:cs="Tahoma"/>
        </w:rPr>
        <w:t>VŠB-TUO.</w:t>
      </w:r>
    </w:p>
    <w:p w14:paraId="5C9B30F5" w14:textId="77777777" w:rsidR="00F95653" w:rsidRDefault="0086782F" w:rsidP="000B5F6E">
      <w:pPr>
        <w:pStyle w:val="AOAltHead2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VŠB-TUO</w:t>
      </w:r>
      <w:r w:rsidR="002427FE" w:rsidRPr="007D6254">
        <w:rPr>
          <w:rFonts w:ascii="Tahoma" w:hAnsi="Tahoma" w:cs="Tahoma"/>
          <w:lang w:val="cs-CZ"/>
        </w:rPr>
        <w:t xml:space="preserve"> deklaruje</w:t>
      </w:r>
      <w:r w:rsidR="00F95653">
        <w:rPr>
          <w:rFonts w:ascii="Tahoma" w:hAnsi="Tahoma" w:cs="Tahoma"/>
          <w:lang w:val="cs-CZ"/>
        </w:rPr>
        <w:t>, že:</w:t>
      </w:r>
    </w:p>
    <w:p w14:paraId="48B20A82" w14:textId="04FAFBC0" w:rsidR="00347034" w:rsidRPr="00347034" w:rsidRDefault="00347034" w:rsidP="00347034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347034">
        <w:rPr>
          <w:rFonts w:ascii="Tahoma" w:hAnsi="Tahoma" w:cs="Tahoma"/>
        </w:rPr>
        <w:t>odnikne</w:t>
      </w:r>
      <w:r>
        <w:rPr>
          <w:rFonts w:ascii="Tahoma" w:hAnsi="Tahoma" w:cs="Tahoma"/>
        </w:rPr>
        <w:t xml:space="preserve"> příslušné kroky a vyvine maximální součinnost k uzavření smlouvy o</w:t>
      </w:r>
      <w:r w:rsidR="00D62B94">
        <w:rPr>
          <w:rFonts w:ascii="Tahoma" w:hAnsi="Tahoma" w:cs="Tahoma"/>
        </w:rPr>
        <w:t> </w:t>
      </w:r>
      <w:proofErr w:type="gramStart"/>
      <w:r>
        <w:rPr>
          <w:rFonts w:ascii="Tahoma" w:hAnsi="Tahoma" w:cs="Tahoma"/>
        </w:rPr>
        <w:t>spolupráci</w:t>
      </w:r>
      <w:r w:rsidR="00D62B9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</w:t>
      </w:r>
      <w:r w:rsidR="00D62B9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MSK</w:t>
      </w:r>
      <w:proofErr w:type="gramEnd"/>
      <w:r>
        <w:rPr>
          <w:rFonts w:ascii="Tahoma" w:hAnsi="Tahoma" w:cs="Tahoma"/>
        </w:rPr>
        <w:t>, kde budou konkrétně specifikovány veškeré závazky MSK a</w:t>
      </w:r>
      <w:r w:rsidR="00D62B94">
        <w:rPr>
          <w:rFonts w:ascii="Tahoma" w:hAnsi="Tahoma" w:cs="Tahoma"/>
        </w:rPr>
        <w:t> </w:t>
      </w:r>
      <w:r>
        <w:rPr>
          <w:rFonts w:ascii="Tahoma" w:hAnsi="Tahoma" w:cs="Tahoma"/>
        </w:rPr>
        <w:t>VŠB-TUO,</w:t>
      </w:r>
    </w:p>
    <w:p w14:paraId="7149FF74" w14:textId="77777777" w:rsidR="00F95653" w:rsidRDefault="00347034" w:rsidP="00F95653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po uzavření smlouvy o spolupráci </w:t>
      </w:r>
      <w:r w:rsidR="007558B1">
        <w:rPr>
          <w:rFonts w:ascii="Tahoma" w:hAnsi="Tahoma" w:cs="Tahoma"/>
          <w:lang w:val="cs-CZ"/>
        </w:rPr>
        <w:t xml:space="preserve">poskytne MSK </w:t>
      </w:r>
      <w:r>
        <w:rPr>
          <w:rFonts w:ascii="Tahoma" w:hAnsi="Tahoma" w:cs="Tahoma"/>
          <w:lang w:val="cs-CZ"/>
        </w:rPr>
        <w:t xml:space="preserve">dočasně </w:t>
      </w:r>
      <w:r w:rsidR="007558B1">
        <w:rPr>
          <w:rFonts w:ascii="Tahoma" w:hAnsi="Tahoma" w:cs="Tahoma"/>
          <w:lang w:val="cs-CZ"/>
        </w:rPr>
        <w:t xml:space="preserve">vhodné </w:t>
      </w:r>
      <w:r w:rsidR="00183BDF">
        <w:rPr>
          <w:rFonts w:ascii="Tahoma" w:hAnsi="Tahoma" w:cs="Tahoma"/>
          <w:lang w:val="cs-CZ"/>
        </w:rPr>
        <w:t xml:space="preserve">vzdělávací </w:t>
      </w:r>
      <w:r w:rsidR="007558B1">
        <w:rPr>
          <w:rFonts w:ascii="Tahoma" w:hAnsi="Tahoma" w:cs="Tahoma"/>
          <w:lang w:val="cs-CZ"/>
        </w:rPr>
        <w:t>prostory</w:t>
      </w:r>
      <w:r w:rsidR="00F95653">
        <w:rPr>
          <w:rFonts w:ascii="Tahoma" w:hAnsi="Tahoma" w:cs="Tahoma"/>
          <w:lang w:val="cs-CZ"/>
        </w:rPr>
        <w:t xml:space="preserve"> </w:t>
      </w:r>
      <w:r w:rsidR="007558B1">
        <w:rPr>
          <w:rFonts w:ascii="Tahoma" w:hAnsi="Tahoma" w:cs="Tahoma"/>
          <w:lang w:val="cs-CZ"/>
        </w:rPr>
        <w:t>pro činnost nové organizace</w:t>
      </w:r>
      <w:r w:rsidR="00964C58">
        <w:rPr>
          <w:rFonts w:ascii="Tahoma" w:hAnsi="Tahoma" w:cs="Tahoma"/>
          <w:lang w:val="cs-CZ"/>
        </w:rPr>
        <w:t>,</w:t>
      </w:r>
    </w:p>
    <w:p w14:paraId="3EDA0A5D" w14:textId="77777777" w:rsidR="00F95653" w:rsidRDefault="00516726" w:rsidP="00F95653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po uzavření smlouvy o spolupráci </w:t>
      </w:r>
      <w:r w:rsidR="007558B1">
        <w:rPr>
          <w:rFonts w:ascii="Tahoma" w:hAnsi="Tahoma" w:cs="Tahoma"/>
          <w:lang w:val="cs-CZ"/>
        </w:rPr>
        <w:t xml:space="preserve">poskytne MSK součinnost při rekonstrukci výše zmíněných </w:t>
      </w:r>
      <w:r w:rsidR="00183BDF">
        <w:rPr>
          <w:rFonts w:ascii="Tahoma" w:hAnsi="Tahoma" w:cs="Tahoma"/>
          <w:lang w:val="cs-CZ"/>
        </w:rPr>
        <w:t xml:space="preserve">vzdělávacích </w:t>
      </w:r>
      <w:r w:rsidR="007558B1">
        <w:rPr>
          <w:rFonts w:ascii="Tahoma" w:hAnsi="Tahoma" w:cs="Tahoma"/>
          <w:lang w:val="cs-CZ"/>
        </w:rPr>
        <w:t>prostor</w:t>
      </w:r>
      <w:r w:rsidR="00964C58">
        <w:rPr>
          <w:rFonts w:ascii="Tahoma" w:hAnsi="Tahoma" w:cs="Tahoma"/>
          <w:lang w:val="cs-CZ"/>
        </w:rPr>
        <w:t>,</w:t>
      </w:r>
    </w:p>
    <w:p w14:paraId="4DCC6A20" w14:textId="77777777" w:rsidR="007558B1" w:rsidRDefault="00516726" w:rsidP="00F95653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po uzavření smlouvy o spolupráci </w:t>
      </w:r>
      <w:r w:rsidR="00D2726E">
        <w:rPr>
          <w:rFonts w:ascii="Tahoma" w:hAnsi="Tahoma" w:cs="Tahoma"/>
          <w:lang w:val="cs-CZ"/>
        </w:rPr>
        <w:t xml:space="preserve">se </w:t>
      </w:r>
      <w:r w:rsidR="007558B1">
        <w:rPr>
          <w:rFonts w:ascii="Tahoma" w:hAnsi="Tahoma" w:cs="Tahoma"/>
          <w:lang w:val="cs-CZ"/>
        </w:rPr>
        <w:t>bude podílet na tvorbě školního vzdělávacího programu nové střední školy,</w:t>
      </w:r>
    </w:p>
    <w:p w14:paraId="36102D62" w14:textId="73E5842B" w:rsidR="002427FE" w:rsidRPr="00F95653" w:rsidRDefault="00516726" w:rsidP="00F95653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po uzavření smlouvy o spolupráci se b</w:t>
      </w:r>
      <w:r w:rsidR="007558B1">
        <w:rPr>
          <w:rFonts w:ascii="Tahoma" w:hAnsi="Tahoma" w:cs="Tahoma"/>
          <w:lang w:val="cs-CZ"/>
        </w:rPr>
        <w:t>ude personálně podílet na výuce v</w:t>
      </w:r>
      <w:r w:rsidR="00A71700">
        <w:rPr>
          <w:rFonts w:ascii="Tahoma" w:hAnsi="Tahoma" w:cs="Tahoma"/>
          <w:lang w:val="cs-CZ"/>
        </w:rPr>
        <w:t> nové organizaci</w:t>
      </w:r>
      <w:r w:rsidR="00EB6C76" w:rsidRPr="00F95653">
        <w:rPr>
          <w:rFonts w:ascii="Tahoma" w:hAnsi="Tahoma" w:cs="Tahoma"/>
          <w:lang w:val="cs-CZ"/>
        </w:rPr>
        <w:t>.</w:t>
      </w:r>
    </w:p>
    <w:p w14:paraId="25A9E7B0" w14:textId="77777777" w:rsidR="00F95653" w:rsidRDefault="0086782F" w:rsidP="0086782F">
      <w:pPr>
        <w:pStyle w:val="AOAltHead2"/>
        <w:tabs>
          <w:tab w:val="clear" w:pos="720"/>
        </w:tabs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MSIC</w:t>
      </w:r>
      <w:r w:rsidR="002427FE" w:rsidRPr="007D6254">
        <w:rPr>
          <w:rFonts w:ascii="Tahoma" w:hAnsi="Tahoma" w:cs="Tahoma"/>
          <w:lang w:val="cs-CZ"/>
        </w:rPr>
        <w:t xml:space="preserve"> deklaruje</w:t>
      </w:r>
      <w:r w:rsidR="00EB6C76" w:rsidRPr="007D6254">
        <w:rPr>
          <w:rFonts w:ascii="Tahoma" w:hAnsi="Tahoma" w:cs="Tahoma"/>
          <w:lang w:val="cs-CZ"/>
        </w:rPr>
        <w:t>, že</w:t>
      </w:r>
      <w:r w:rsidR="00F95653">
        <w:rPr>
          <w:rFonts w:ascii="Tahoma" w:hAnsi="Tahoma" w:cs="Tahoma"/>
          <w:lang w:val="cs-CZ"/>
        </w:rPr>
        <w:t>:</w:t>
      </w:r>
    </w:p>
    <w:p w14:paraId="022A11AD" w14:textId="77777777" w:rsidR="008A2B48" w:rsidRDefault="00D2726E" w:rsidP="00F95653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 xml:space="preserve">se </w:t>
      </w:r>
      <w:r w:rsidR="008A2B48">
        <w:rPr>
          <w:rFonts w:ascii="Tahoma" w:hAnsi="Tahoma" w:cs="Tahoma"/>
          <w:lang w:val="cs-CZ"/>
        </w:rPr>
        <w:t>bude podílet na tvorbě školního vzdělávacího programu nové střední školy, a to zejména moderací požadavků firem,</w:t>
      </w:r>
    </w:p>
    <w:p w14:paraId="22F4B8F2" w14:textId="77777777" w:rsidR="00F95653" w:rsidRDefault="00A71700" w:rsidP="00F95653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vytvoří a provede pilotní ověření vzdělávacích modulů pro odborné vzdělávání pedagog</w:t>
      </w:r>
      <w:r w:rsidR="00F56C7D">
        <w:rPr>
          <w:rFonts w:ascii="Tahoma" w:hAnsi="Tahoma" w:cs="Tahoma"/>
          <w:lang w:val="cs-CZ"/>
        </w:rPr>
        <w:t>ických pracovník</w:t>
      </w:r>
      <w:r>
        <w:rPr>
          <w:rFonts w:ascii="Tahoma" w:hAnsi="Tahoma" w:cs="Tahoma"/>
          <w:lang w:val="cs-CZ"/>
        </w:rPr>
        <w:t>ů</w:t>
      </w:r>
      <w:r w:rsidR="00964C58">
        <w:rPr>
          <w:rFonts w:ascii="Tahoma" w:hAnsi="Tahoma" w:cs="Tahoma"/>
          <w:lang w:val="cs-CZ"/>
        </w:rPr>
        <w:t>,</w:t>
      </w:r>
    </w:p>
    <w:p w14:paraId="2167DE01" w14:textId="77777777" w:rsidR="00F95653" w:rsidRDefault="00A71700" w:rsidP="00F95653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 w:rsidRPr="00A71700">
        <w:rPr>
          <w:rFonts w:ascii="Tahoma" w:hAnsi="Tahoma" w:cs="Tahoma"/>
          <w:lang w:val="cs-CZ"/>
        </w:rPr>
        <w:t xml:space="preserve">vytvoří a provede pilotní ověření vzdělávacích modulů pro </w:t>
      </w:r>
      <w:r>
        <w:rPr>
          <w:rFonts w:ascii="Tahoma" w:hAnsi="Tahoma" w:cs="Tahoma"/>
          <w:lang w:val="cs-CZ"/>
        </w:rPr>
        <w:t>žáky</w:t>
      </w:r>
      <w:r w:rsidR="00964C58">
        <w:rPr>
          <w:rFonts w:ascii="Tahoma" w:hAnsi="Tahoma" w:cs="Tahoma"/>
          <w:lang w:val="cs-CZ"/>
        </w:rPr>
        <w:t>,</w:t>
      </w:r>
    </w:p>
    <w:p w14:paraId="28BC9EC9" w14:textId="77777777" w:rsidR="00B8773A" w:rsidRPr="00F95653" w:rsidRDefault="00A71700" w:rsidP="00F95653">
      <w:pPr>
        <w:pStyle w:val="AOAltHead2"/>
        <w:numPr>
          <w:ilvl w:val="0"/>
          <w:numId w:val="4"/>
        </w:numPr>
        <w:spacing w:before="120"/>
        <w:ind w:left="1077" w:hanging="357"/>
        <w:rPr>
          <w:rFonts w:ascii="Tahoma" w:hAnsi="Tahoma" w:cs="Tahoma"/>
          <w:lang w:val="cs-CZ"/>
        </w:rPr>
      </w:pPr>
      <w:r>
        <w:rPr>
          <w:rFonts w:ascii="Tahoma" w:hAnsi="Tahoma" w:cs="Tahoma"/>
          <w:lang w:val="cs-CZ"/>
        </w:rPr>
        <w:t>předá vzdělávací moduly</w:t>
      </w:r>
      <w:r w:rsidR="000B17E4">
        <w:rPr>
          <w:rFonts w:ascii="Tahoma" w:hAnsi="Tahoma" w:cs="Tahoma"/>
          <w:lang w:val="cs-CZ"/>
        </w:rPr>
        <w:t xml:space="preserve"> pro vzdělávání žáků i pedagog</w:t>
      </w:r>
      <w:r w:rsidR="00F56C7D">
        <w:rPr>
          <w:rFonts w:ascii="Tahoma" w:hAnsi="Tahoma" w:cs="Tahoma"/>
          <w:lang w:val="cs-CZ"/>
        </w:rPr>
        <w:t>ických pracovníků</w:t>
      </w:r>
      <w:r w:rsidR="000B17E4">
        <w:rPr>
          <w:rFonts w:ascii="Tahoma" w:hAnsi="Tahoma" w:cs="Tahoma"/>
          <w:lang w:val="cs-CZ"/>
        </w:rPr>
        <w:t xml:space="preserve"> nově vzniklé organizaci</w:t>
      </w:r>
      <w:r w:rsidR="006772CA" w:rsidRPr="00F95653">
        <w:rPr>
          <w:rFonts w:ascii="Tahoma" w:hAnsi="Tahoma" w:cs="Tahoma"/>
          <w:lang w:val="cs-CZ"/>
        </w:rPr>
        <w:t>.</w:t>
      </w:r>
    </w:p>
    <w:p w14:paraId="6724575D" w14:textId="77777777" w:rsidR="000B5F6E" w:rsidRPr="007D6254" w:rsidRDefault="000B5F6E" w:rsidP="000B5F6E">
      <w:pPr>
        <w:rPr>
          <w:rFonts w:ascii="Tahoma" w:hAnsi="Tahoma" w:cs="Tahoma"/>
        </w:rPr>
      </w:pPr>
    </w:p>
    <w:p w14:paraId="78387C86" w14:textId="77777777" w:rsidR="00EE2AA1" w:rsidRPr="007D6254" w:rsidRDefault="00EE2AA1" w:rsidP="00EE2AA1">
      <w:pPr>
        <w:pStyle w:val="AOHead1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Ostatní ujednání</w:t>
      </w:r>
    </w:p>
    <w:p w14:paraId="2A0E168B" w14:textId="77777777" w:rsidR="00EE2AA1" w:rsidRPr="007D6254" w:rsidRDefault="00EE2AA1" w:rsidP="00EE2AA1">
      <w:pPr>
        <w:pStyle w:val="AOAltHead2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Toto Memorandum se uzavírá na dobu neurčitou.</w:t>
      </w:r>
    </w:p>
    <w:p w14:paraId="7983A1B1" w14:textId="77777777" w:rsidR="00EE2AA1" w:rsidRPr="007D6254" w:rsidRDefault="00EE2AA1" w:rsidP="00EE2AA1">
      <w:pPr>
        <w:pStyle w:val="AOAltHead2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Smluvní strany výslovně souhlasí se zveřejněním plného znění tohoto Memoranda v souvislosti s poskytnutím informace ve smyslu zák. č. 106/1999 Sb., o svobodném </w:t>
      </w:r>
      <w:r w:rsidRPr="007D6254">
        <w:rPr>
          <w:rFonts w:ascii="Tahoma" w:hAnsi="Tahoma" w:cs="Tahoma"/>
          <w:lang w:val="cs-CZ"/>
        </w:rPr>
        <w:lastRenderedPageBreak/>
        <w:t>přístupu k informacím, ve znění pozdějších předpisů nebo v registru smluv dle zák.</w:t>
      </w:r>
      <w:r w:rsidR="001376C1">
        <w:rPr>
          <w:rFonts w:ascii="Tahoma" w:hAnsi="Tahoma" w:cs="Tahoma"/>
          <w:lang w:val="cs-CZ"/>
        </w:rPr>
        <w:t> </w:t>
      </w:r>
      <w:r w:rsidRPr="007D6254">
        <w:rPr>
          <w:rFonts w:ascii="Tahoma" w:hAnsi="Tahoma" w:cs="Tahoma"/>
          <w:lang w:val="cs-CZ"/>
        </w:rPr>
        <w:t>č.</w:t>
      </w:r>
      <w:r w:rsidR="001376C1">
        <w:rPr>
          <w:rFonts w:ascii="Tahoma" w:hAnsi="Tahoma" w:cs="Tahoma"/>
          <w:lang w:val="cs-CZ"/>
        </w:rPr>
        <w:t> </w:t>
      </w:r>
      <w:r w:rsidRPr="007D6254">
        <w:rPr>
          <w:rFonts w:ascii="Tahoma" w:hAnsi="Tahoma" w:cs="Tahoma"/>
          <w:lang w:val="cs-CZ"/>
        </w:rPr>
        <w:t>340/2015 Sb., o registru smluv.</w:t>
      </w:r>
    </w:p>
    <w:p w14:paraId="49DF0347" w14:textId="77777777" w:rsidR="00EE2AA1" w:rsidRPr="007D6254" w:rsidRDefault="00EE2AA1" w:rsidP="00EE2AA1">
      <w:pPr>
        <w:pStyle w:val="AOAltHead2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Toto Memorandum b</w:t>
      </w:r>
      <w:r w:rsidR="008276B5" w:rsidRPr="007D6254">
        <w:rPr>
          <w:rFonts w:ascii="Tahoma" w:hAnsi="Tahoma" w:cs="Tahoma"/>
          <w:lang w:val="cs-CZ"/>
        </w:rPr>
        <w:t xml:space="preserve">ylo </w:t>
      </w:r>
      <w:r w:rsidR="0007176F">
        <w:rPr>
          <w:rFonts w:ascii="Tahoma" w:hAnsi="Tahoma" w:cs="Tahoma"/>
          <w:lang w:val="cs-CZ"/>
        </w:rPr>
        <w:t>se</w:t>
      </w:r>
      <w:r w:rsidR="008276B5" w:rsidRPr="007D6254">
        <w:rPr>
          <w:rFonts w:ascii="Tahoma" w:hAnsi="Tahoma" w:cs="Tahoma"/>
          <w:lang w:val="cs-CZ"/>
        </w:rPr>
        <w:t xml:space="preserve">psáno ve třech </w:t>
      </w:r>
      <w:r w:rsidRPr="007D6254">
        <w:rPr>
          <w:rFonts w:ascii="Tahoma" w:hAnsi="Tahoma" w:cs="Tahoma"/>
          <w:lang w:val="cs-CZ"/>
        </w:rPr>
        <w:t xml:space="preserve">vyhotoveních, přičemž </w:t>
      </w:r>
      <w:r w:rsidR="008276B5" w:rsidRPr="007D6254">
        <w:rPr>
          <w:rFonts w:ascii="Tahoma" w:hAnsi="Tahoma" w:cs="Tahoma"/>
          <w:lang w:val="cs-CZ"/>
        </w:rPr>
        <w:t>každá smluvní strana obdrží</w:t>
      </w:r>
      <w:r w:rsidRPr="007D6254">
        <w:rPr>
          <w:rFonts w:ascii="Tahoma" w:hAnsi="Tahoma" w:cs="Tahoma"/>
          <w:lang w:val="cs-CZ"/>
        </w:rPr>
        <w:t xml:space="preserve"> </w:t>
      </w:r>
      <w:r w:rsidR="008276B5" w:rsidRPr="007D6254">
        <w:rPr>
          <w:rFonts w:ascii="Tahoma" w:hAnsi="Tahoma" w:cs="Tahoma"/>
          <w:lang w:val="cs-CZ"/>
        </w:rPr>
        <w:t>jedno</w:t>
      </w:r>
      <w:r w:rsidRPr="007D6254">
        <w:rPr>
          <w:rFonts w:ascii="Tahoma" w:hAnsi="Tahoma" w:cs="Tahoma"/>
          <w:lang w:val="cs-CZ"/>
        </w:rPr>
        <w:t xml:space="preserve"> vyhotovení.</w:t>
      </w:r>
    </w:p>
    <w:p w14:paraId="0B8D9DED" w14:textId="77777777" w:rsidR="00EE2AA1" w:rsidRPr="007D6254" w:rsidRDefault="00EE2AA1" w:rsidP="00EE2AA1">
      <w:pPr>
        <w:pStyle w:val="AOAltHead2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Jakékoli ustanovení tohoto Memoranda může být změněno pouze písemnou dohodou mezi </w:t>
      </w:r>
      <w:r w:rsidR="005D236D" w:rsidRPr="007D6254">
        <w:rPr>
          <w:rFonts w:ascii="Tahoma" w:hAnsi="Tahoma" w:cs="Tahoma"/>
          <w:lang w:val="cs-CZ"/>
        </w:rPr>
        <w:t>S</w:t>
      </w:r>
      <w:r w:rsidR="008276B5" w:rsidRPr="007D6254">
        <w:rPr>
          <w:rFonts w:ascii="Tahoma" w:hAnsi="Tahoma" w:cs="Tahoma"/>
          <w:lang w:val="cs-CZ"/>
        </w:rPr>
        <w:t>mluvními stranami</w:t>
      </w:r>
      <w:r w:rsidRPr="007D6254">
        <w:rPr>
          <w:rFonts w:ascii="Tahoma" w:hAnsi="Tahoma" w:cs="Tahoma"/>
          <w:lang w:val="cs-CZ"/>
        </w:rPr>
        <w:t>, a to formou písemných očíslovaných dodatků, podepsaných oprávněnými zástupci Smluvních stran.</w:t>
      </w:r>
    </w:p>
    <w:p w14:paraId="52F04C7C" w14:textId="77777777" w:rsidR="00EE2AA1" w:rsidRPr="007D6254" w:rsidRDefault="00EE2AA1" w:rsidP="00EE2AA1">
      <w:pPr>
        <w:pStyle w:val="AOAltHead2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Toto Memorandum se stává účinným dnem podpisu </w:t>
      </w:r>
      <w:r w:rsidR="008276B5" w:rsidRPr="007D6254">
        <w:rPr>
          <w:rFonts w:ascii="Tahoma" w:hAnsi="Tahoma" w:cs="Tahoma"/>
          <w:lang w:val="cs-CZ"/>
        </w:rPr>
        <w:t>všech</w:t>
      </w:r>
      <w:r w:rsidRPr="007D6254">
        <w:rPr>
          <w:rFonts w:ascii="Tahoma" w:hAnsi="Tahoma" w:cs="Tahoma"/>
          <w:lang w:val="cs-CZ"/>
        </w:rPr>
        <w:t xml:space="preserve"> Smluvních stran.</w:t>
      </w:r>
    </w:p>
    <w:p w14:paraId="67B32482" w14:textId="345A1F50" w:rsidR="00EE2AA1" w:rsidRPr="007D6254" w:rsidRDefault="00EE2AA1" w:rsidP="00EE2AA1">
      <w:pPr>
        <w:pStyle w:val="AOHead2"/>
        <w:rPr>
          <w:rFonts w:ascii="Tahoma" w:hAnsi="Tahoma" w:cs="Tahoma"/>
          <w:b w:val="0"/>
          <w:lang w:val="cs-CZ"/>
        </w:rPr>
      </w:pPr>
      <w:r w:rsidRPr="007D6254">
        <w:rPr>
          <w:rFonts w:ascii="Tahoma" w:hAnsi="Tahoma" w:cs="Tahoma"/>
          <w:b w:val="0"/>
          <w:lang w:val="cs-CZ"/>
        </w:rPr>
        <w:t xml:space="preserve">Toto Memorandum bylo schváleno </w:t>
      </w:r>
      <w:r w:rsidR="00D81EE2">
        <w:rPr>
          <w:rFonts w:ascii="Tahoma" w:hAnsi="Tahoma" w:cs="Tahoma"/>
          <w:b w:val="0"/>
          <w:lang w:val="cs-CZ"/>
        </w:rPr>
        <w:t>zastupitelstvem</w:t>
      </w:r>
      <w:r w:rsidRPr="007D6254">
        <w:rPr>
          <w:rFonts w:ascii="Tahoma" w:hAnsi="Tahoma" w:cs="Tahoma"/>
          <w:b w:val="0"/>
          <w:lang w:val="cs-CZ"/>
        </w:rPr>
        <w:t xml:space="preserve"> kraje dne </w:t>
      </w:r>
      <w:r w:rsidR="00D81EE2">
        <w:rPr>
          <w:rFonts w:ascii="Tahoma" w:hAnsi="Tahoma" w:cs="Tahoma"/>
          <w:b w:val="0"/>
          <w:lang w:val="cs-CZ"/>
        </w:rPr>
        <w:t>13. března</w:t>
      </w:r>
      <w:r w:rsidR="00D94897">
        <w:rPr>
          <w:rFonts w:ascii="Tahoma" w:hAnsi="Tahoma" w:cs="Tahoma"/>
          <w:b w:val="0"/>
          <w:lang w:val="cs-CZ"/>
        </w:rPr>
        <w:t xml:space="preserve"> </w:t>
      </w:r>
      <w:r w:rsidRPr="007D6254">
        <w:rPr>
          <w:rFonts w:ascii="Tahoma" w:hAnsi="Tahoma" w:cs="Tahoma"/>
          <w:b w:val="0"/>
          <w:lang w:val="cs-CZ"/>
        </w:rPr>
        <w:t>201</w:t>
      </w:r>
      <w:r w:rsidR="00D81EE2">
        <w:rPr>
          <w:rFonts w:ascii="Tahoma" w:hAnsi="Tahoma" w:cs="Tahoma"/>
          <w:b w:val="0"/>
          <w:lang w:val="cs-CZ"/>
        </w:rPr>
        <w:t>9</w:t>
      </w:r>
      <w:r w:rsidRPr="007D6254">
        <w:rPr>
          <w:rFonts w:ascii="Tahoma" w:hAnsi="Tahoma" w:cs="Tahoma"/>
          <w:b w:val="0"/>
          <w:lang w:val="cs-CZ"/>
        </w:rPr>
        <w:t xml:space="preserve"> usnesením </w:t>
      </w:r>
      <w:proofErr w:type="gramStart"/>
      <w:r w:rsidRPr="007D6254">
        <w:rPr>
          <w:rFonts w:ascii="Tahoma" w:hAnsi="Tahoma" w:cs="Tahoma"/>
          <w:b w:val="0"/>
          <w:lang w:val="cs-CZ"/>
        </w:rPr>
        <w:t>č. ...</w:t>
      </w:r>
      <w:proofErr w:type="gramEnd"/>
    </w:p>
    <w:p w14:paraId="5E8C8BE8" w14:textId="77777777" w:rsidR="00EE2AA1" w:rsidRPr="007D6254" w:rsidRDefault="00EE2AA1" w:rsidP="00EE2AA1">
      <w:pPr>
        <w:pStyle w:val="AOSignatory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lastRenderedPageBreak/>
        <w:t>Podpisy</w:t>
      </w:r>
    </w:p>
    <w:p w14:paraId="50E026B6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4239EF61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Za </w:t>
      </w:r>
      <w:r w:rsidR="00D81EE2" w:rsidRPr="007D6254">
        <w:rPr>
          <w:rFonts w:ascii="Tahoma" w:hAnsi="Tahoma" w:cs="Tahoma"/>
          <w:b/>
          <w:lang w:val="cs-CZ"/>
        </w:rPr>
        <w:t>Moravskoslezský kraj</w:t>
      </w:r>
    </w:p>
    <w:p w14:paraId="43A13F38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1C031F2A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3ECF3D3D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____________________</w:t>
      </w:r>
    </w:p>
    <w:p w14:paraId="2F6D22BB" w14:textId="77777777" w:rsidR="00D81EE2" w:rsidRPr="007D6254" w:rsidRDefault="00D81EE2" w:rsidP="00D81EE2">
      <w:pPr>
        <w:pStyle w:val="AONormal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Jméno: prof. Ing. Ivo Vondrák, CSc.</w:t>
      </w:r>
    </w:p>
    <w:p w14:paraId="08DA240C" w14:textId="77777777" w:rsidR="00D81EE2" w:rsidRPr="007D6254" w:rsidRDefault="00D81EE2" w:rsidP="00D81EE2">
      <w:pPr>
        <w:pStyle w:val="AONormal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Funkce: hejtman Moravskoslezského kraje</w:t>
      </w:r>
    </w:p>
    <w:p w14:paraId="33A5981B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72C9230A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295231AB" w14:textId="77777777" w:rsidR="00EE2AA1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51482A7D" w14:textId="77777777" w:rsidR="001376C1" w:rsidRPr="007D6254" w:rsidRDefault="001376C1" w:rsidP="00EE2AA1">
      <w:pPr>
        <w:pStyle w:val="AODocTxt"/>
        <w:rPr>
          <w:rFonts w:ascii="Tahoma" w:hAnsi="Tahoma" w:cs="Tahoma"/>
          <w:lang w:val="cs-CZ"/>
        </w:rPr>
      </w:pPr>
    </w:p>
    <w:p w14:paraId="5892CE2F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Za </w:t>
      </w:r>
      <w:r w:rsidR="00F92F74" w:rsidRPr="00D81EE2">
        <w:rPr>
          <w:rFonts w:ascii="Tahoma" w:hAnsi="Tahoma" w:cs="Tahoma"/>
          <w:b/>
          <w:lang w:val="cs-CZ"/>
        </w:rPr>
        <w:t>Vysokou školu báňskou – Technickou univerzitu Ostrava</w:t>
      </w:r>
    </w:p>
    <w:p w14:paraId="12FCB393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0381C15C" w14:textId="77777777" w:rsidR="00D81EE2" w:rsidRDefault="00D81EE2" w:rsidP="00EE2AA1">
      <w:pPr>
        <w:pStyle w:val="AODocTxt"/>
        <w:rPr>
          <w:rFonts w:ascii="Tahoma" w:hAnsi="Tahoma" w:cs="Tahoma"/>
          <w:lang w:val="cs-CZ"/>
        </w:rPr>
      </w:pPr>
    </w:p>
    <w:p w14:paraId="23E38751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____________________</w:t>
      </w:r>
    </w:p>
    <w:p w14:paraId="6ACAFE4C" w14:textId="77777777" w:rsidR="00D81EE2" w:rsidRPr="007D6254" w:rsidRDefault="00D81EE2" w:rsidP="00D81EE2">
      <w:pPr>
        <w:pStyle w:val="AONormal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Jméno: </w:t>
      </w:r>
      <w:r w:rsidRPr="00D81EE2">
        <w:rPr>
          <w:rFonts w:ascii="Tahoma" w:hAnsi="Tahoma" w:cs="Tahoma"/>
          <w:lang w:val="cs-CZ"/>
        </w:rPr>
        <w:t>prof. RNDr. Václav Snášel, CSc</w:t>
      </w:r>
      <w:r>
        <w:rPr>
          <w:rFonts w:ascii="Tahoma" w:hAnsi="Tahoma" w:cs="Tahoma"/>
          <w:lang w:val="cs-CZ"/>
        </w:rPr>
        <w:t>.</w:t>
      </w:r>
    </w:p>
    <w:p w14:paraId="088A9B94" w14:textId="77777777" w:rsidR="00D81EE2" w:rsidRPr="007D6254" w:rsidRDefault="00D81EE2" w:rsidP="00D81EE2">
      <w:pPr>
        <w:pStyle w:val="AONormal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Funkce: </w:t>
      </w:r>
      <w:r w:rsidR="001376C1">
        <w:rPr>
          <w:rFonts w:ascii="Tahoma" w:hAnsi="Tahoma" w:cs="Tahoma"/>
          <w:lang w:val="cs-CZ"/>
        </w:rPr>
        <w:t>rektor</w:t>
      </w:r>
    </w:p>
    <w:p w14:paraId="487F3AE2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5402B9D5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079FF008" w14:textId="77777777" w:rsidR="00EE2AA1" w:rsidRDefault="00EE2AA1" w:rsidP="00EE2AA1">
      <w:pPr>
        <w:pStyle w:val="AODocTxt"/>
        <w:rPr>
          <w:rFonts w:ascii="Tahoma" w:hAnsi="Tahoma" w:cs="Tahoma"/>
          <w:lang w:val="cs-CZ"/>
        </w:rPr>
      </w:pPr>
    </w:p>
    <w:p w14:paraId="1DC8199B" w14:textId="77777777" w:rsidR="001376C1" w:rsidRPr="007D6254" w:rsidRDefault="001376C1" w:rsidP="00EE2AA1">
      <w:pPr>
        <w:pStyle w:val="AODocTxt"/>
        <w:rPr>
          <w:rFonts w:ascii="Tahoma" w:hAnsi="Tahoma" w:cs="Tahoma"/>
          <w:lang w:val="cs-CZ"/>
        </w:rPr>
      </w:pPr>
    </w:p>
    <w:p w14:paraId="208B19B7" w14:textId="77777777" w:rsidR="00EE2AA1" w:rsidRPr="007D6254" w:rsidRDefault="00EE2AA1" w:rsidP="00EE2AA1">
      <w:pPr>
        <w:pStyle w:val="AODocTxt"/>
        <w:rPr>
          <w:rFonts w:ascii="Tahoma" w:hAnsi="Tahoma" w:cs="Tahoma"/>
          <w:b/>
          <w:lang w:val="cs-CZ"/>
        </w:rPr>
      </w:pPr>
      <w:r w:rsidRPr="007D6254">
        <w:rPr>
          <w:rFonts w:ascii="Tahoma" w:hAnsi="Tahoma" w:cs="Tahoma"/>
          <w:lang w:val="cs-CZ"/>
        </w:rPr>
        <w:t xml:space="preserve">Za </w:t>
      </w:r>
      <w:r w:rsidR="00D81EE2" w:rsidRPr="00D81EE2">
        <w:rPr>
          <w:rFonts w:ascii="Tahoma" w:hAnsi="Tahoma" w:cs="Tahoma"/>
          <w:b/>
          <w:lang w:val="cs-CZ"/>
        </w:rPr>
        <w:t>Moravskoslezsk</w:t>
      </w:r>
      <w:r w:rsidR="00D81EE2">
        <w:rPr>
          <w:rFonts w:ascii="Tahoma" w:hAnsi="Tahoma" w:cs="Tahoma"/>
          <w:b/>
          <w:lang w:val="cs-CZ"/>
        </w:rPr>
        <w:t>é</w:t>
      </w:r>
      <w:r w:rsidR="00D81EE2" w:rsidRPr="00D81EE2">
        <w:rPr>
          <w:rFonts w:ascii="Tahoma" w:hAnsi="Tahoma" w:cs="Tahoma"/>
          <w:b/>
          <w:lang w:val="cs-CZ"/>
        </w:rPr>
        <w:t xml:space="preserve"> inovační centr</w:t>
      </w:r>
      <w:r w:rsidR="00D81EE2">
        <w:rPr>
          <w:rFonts w:ascii="Tahoma" w:hAnsi="Tahoma" w:cs="Tahoma"/>
          <w:b/>
          <w:lang w:val="cs-CZ"/>
        </w:rPr>
        <w:t>u</w:t>
      </w:r>
      <w:r w:rsidR="00D81EE2" w:rsidRPr="00D81EE2">
        <w:rPr>
          <w:rFonts w:ascii="Tahoma" w:hAnsi="Tahoma" w:cs="Tahoma"/>
          <w:b/>
          <w:lang w:val="cs-CZ"/>
        </w:rPr>
        <w:t>m Ostrava, a. s.</w:t>
      </w:r>
    </w:p>
    <w:p w14:paraId="1366431F" w14:textId="77777777" w:rsidR="00EE2AA1" w:rsidRPr="007D6254" w:rsidRDefault="00EE2AA1" w:rsidP="00EE2AA1">
      <w:pPr>
        <w:pStyle w:val="AODocTxt"/>
        <w:rPr>
          <w:rFonts w:ascii="Tahoma" w:hAnsi="Tahoma" w:cs="Tahoma"/>
          <w:b/>
          <w:lang w:val="cs-CZ"/>
        </w:rPr>
      </w:pPr>
    </w:p>
    <w:p w14:paraId="5529B43B" w14:textId="77777777" w:rsidR="00EE2AA1" w:rsidRPr="007D6254" w:rsidRDefault="00EE2AA1" w:rsidP="00EE2AA1">
      <w:pPr>
        <w:pStyle w:val="AODocTxt"/>
        <w:rPr>
          <w:rFonts w:ascii="Tahoma" w:hAnsi="Tahoma" w:cs="Tahoma"/>
          <w:b/>
          <w:lang w:val="cs-CZ"/>
        </w:rPr>
      </w:pPr>
    </w:p>
    <w:p w14:paraId="3BF42F93" w14:textId="77777777" w:rsidR="00EE2AA1" w:rsidRPr="007D6254" w:rsidRDefault="00EE2AA1" w:rsidP="00EE2AA1">
      <w:pPr>
        <w:pStyle w:val="AODocTxt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____________________</w:t>
      </w:r>
    </w:p>
    <w:p w14:paraId="21D1E2B6" w14:textId="77777777" w:rsidR="00EE2AA1" w:rsidRPr="007D6254" w:rsidRDefault="00EE2AA1" w:rsidP="00EE2AA1">
      <w:pPr>
        <w:pStyle w:val="AONormal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>Jméno:</w:t>
      </w:r>
      <w:r w:rsidR="00017172">
        <w:rPr>
          <w:rFonts w:ascii="Tahoma" w:hAnsi="Tahoma" w:cs="Tahoma"/>
          <w:lang w:val="cs-CZ"/>
        </w:rPr>
        <w:t xml:space="preserve"> Mgr.</w:t>
      </w:r>
      <w:r w:rsidRPr="007D6254">
        <w:rPr>
          <w:rFonts w:ascii="Tahoma" w:hAnsi="Tahoma" w:cs="Tahoma"/>
          <w:lang w:val="cs-CZ"/>
        </w:rPr>
        <w:t xml:space="preserve"> </w:t>
      </w:r>
      <w:r w:rsidR="00D81EE2" w:rsidRPr="00D81EE2">
        <w:rPr>
          <w:rFonts w:ascii="Tahoma" w:hAnsi="Tahoma" w:cs="Tahoma"/>
          <w:lang w:val="cs-CZ"/>
        </w:rPr>
        <w:t>Pav</w:t>
      </w:r>
      <w:r w:rsidR="00D81EE2">
        <w:rPr>
          <w:rFonts w:ascii="Tahoma" w:hAnsi="Tahoma" w:cs="Tahoma"/>
          <w:lang w:val="cs-CZ"/>
        </w:rPr>
        <w:t>e</w:t>
      </w:r>
      <w:r w:rsidR="00D81EE2" w:rsidRPr="00D81EE2">
        <w:rPr>
          <w:rFonts w:ascii="Tahoma" w:hAnsi="Tahoma" w:cs="Tahoma"/>
          <w:lang w:val="cs-CZ"/>
        </w:rPr>
        <w:t>l Csank</w:t>
      </w:r>
    </w:p>
    <w:p w14:paraId="0BF31E76" w14:textId="77777777" w:rsidR="00EE2AA1" w:rsidRPr="007D6254" w:rsidRDefault="00EE2AA1" w:rsidP="00EE2AA1">
      <w:pPr>
        <w:pStyle w:val="AONormal"/>
        <w:rPr>
          <w:rFonts w:ascii="Tahoma" w:hAnsi="Tahoma" w:cs="Tahoma"/>
          <w:lang w:val="cs-CZ"/>
        </w:rPr>
      </w:pPr>
      <w:r w:rsidRPr="007D6254">
        <w:rPr>
          <w:rFonts w:ascii="Tahoma" w:hAnsi="Tahoma" w:cs="Tahoma"/>
          <w:lang w:val="cs-CZ"/>
        </w:rPr>
        <w:t xml:space="preserve">Funkce: </w:t>
      </w:r>
      <w:r w:rsidR="00347034">
        <w:rPr>
          <w:rFonts w:ascii="Tahoma" w:hAnsi="Tahoma" w:cs="Tahoma"/>
          <w:lang w:val="cs-CZ"/>
        </w:rPr>
        <w:t>předseda představenstva</w:t>
      </w:r>
    </w:p>
    <w:sectPr w:rsidR="00EE2AA1" w:rsidRPr="007D6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E7B09"/>
    <w:multiLevelType w:val="multilevel"/>
    <w:tmpl w:val="FC4EE694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2105D1"/>
    <w:multiLevelType w:val="hybridMultilevel"/>
    <w:tmpl w:val="9EF83C3E"/>
    <w:lvl w:ilvl="0" w:tplc="6F349E74">
      <w:start w:val="1"/>
      <w:numFmt w:val="lowerLetter"/>
      <w:lvlText w:val="%1)"/>
      <w:lvlJc w:val="left"/>
      <w:pPr>
        <w:ind w:left="777" w:hanging="360"/>
      </w:pPr>
      <w:rPr>
        <w:rFonts w:ascii="Calibri" w:hAnsi="Calibri" w:cstheme="minorBidi" w:hint="default"/>
        <w:caps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4E4B4E3E"/>
    <w:multiLevelType w:val="multilevel"/>
    <w:tmpl w:val="5526F7E4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BD6BB4"/>
    <w:multiLevelType w:val="hybridMultilevel"/>
    <w:tmpl w:val="CB10D6A6"/>
    <w:lvl w:ilvl="0" w:tplc="06F42898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830D10"/>
    <w:multiLevelType w:val="multilevel"/>
    <w:tmpl w:val="FB3E2BC8"/>
    <w:lvl w:ilvl="0">
      <w:start w:val="1"/>
      <w:numFmt w:val="upperLetter"/>
      <w:pStyle w:val="AO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BA"/>
    <w:rsid w:val="0001658C"/>
    <w:rsid w:val="00017172"/>
    <w:rsid w:val="000174BA"/>
    <w:rsid w:val="00030484"/>
    <w:rsid w:val="00040171"/>
    <w:rsid w:val="0007176F"/>
    <w:rsid w:val="00074CE3"/>
    <w:rsid w:val="00081EB4"/>
    <w:rsid w:val="000B17E4"/>
    <w:rsid w:val="000B5F6E"/>
    <w:rsid w:val="000D2CB8"/>
    <w:rsid w:val="000E218E"/>
    <w:rsid w:val="00114B30"/>
    <w:rsid w:val="001376C1"/>
    <w:rsid w:val="00161635"/>
    <w:rsid w:val="00176A0A"/>
    <w:rsid w:val="00183BDF"/>
    <w:rsid w:val="00191653"/>
    <w:rsid w:val="001D3422"/>
    <w:rsid w:val="002427FE"/>
    <w:rsid w:val="0024608D"/>
    <w:rsid w:val="00256232"/>
    <w:rsid w:val="002924D4"/>
    <w:rsid w:val="0030483E"/>
    <w:rsid w:val="00330A2A"/>
    <w:rsid w:val="0034257C"/>
    <w:rsid w:val="00347034"/>
    <w:rsid w:val="003817DF"/>
    <w:rsid w:val="003849C7"/>
    <w:rsid w:val="003A7D00"/>
    <w:rsid w:val="003E37AC"/>
    <w:rsid w:val="003E4B26"/>
    <w:rsid w:val="00403F91"/>
    <w:rsid w:val="004115A8"/>
    <w:rsid w:val="004405A2"/>
    <w:rsid w:val="0046261B"/>
    <w:rsid w:val="004C15E6"/>
    <w:rsid w:val="00510B65"/>
    <w:rsid w:val="00515D96"/>
    <w:rsid w:val="00516726"/>
    <w:rsid w:val="00581E6E"/>
    <w:rsid w:val="00593BAA"/>
    <w:rsid w:val="00595632"/>
    <w:rsid w:val="005C703F"/>
    <w:rsid w:val="005D236D"/>
    <w:rsid w:val="005F51C4"/>
    <w:rsid w:val="00620BF9"/>
    <w:rsid w:val="00673634"/>
    <w:rsid w:val="006772CA"/>
    <w:rsid w:val="006D2003"/>
    <w:rsid w:val="006E33EA"/>
    <w:rsid w:val="00701C2A"/>
    <w:rsid w:val="007035D3"/>
    <w:rsid w:val="00720090"/>
    <w:rsid w:val="007558B1"/>
    <w:rsid w:val="007867DB"/>
    <w:rsid w:val="00794C46"/>
    <w:rsid w:val="007966A6"/>
    <w:rsid w:val="007D6254"/>
    <w:rsid w:val="007F1656"/>
    <w:rsid w:val="00813062"/>
    <w:rsid w:val="008276B5"/>
    <w:rsid w:val="00834822"/>
    <w:rsid w:val="00851B89"/>
    <w:rsid w:val="00860B8F"/>
    <w:rsid w:val="0086782F"/>
    <w:rsid w:val="00884171"/>
    <w:rsid w:val="008A25C9"/>
    <w:rsid w:val="008A2B48"/>
    <w:rsid w:val="008B04BC"/>
    <w:rsid w:val="008B71AA"/>
    <w:rsid w:val="008F7929"/>
    <w:rsid w:val="00950AC6"/>
    <w:rsid w:val="00964C58"/>
    <w:rsid w:val="00990414"/>
    <w:rsid w:val="009A5AA9"/>
    <w:rsid w:val="009B6BBA"/>
    <w:rsid w:val="009C31CA"/>
    <w:rsid w:val="009C7D10"/>
    <w:rsid w:val="009F1FB8"/>
    <w:rsid w:val="009F7100"/>
    <w:rsid w:val="00A344EC"/>
    <w:rsid w:val="00A367AD"/>
    <w:rsid w:val="00A42222"/>
    <w:rsid w:val="00A56BEE"/>
    <w:rsid w:val="00A6206B"/>
    <w:rsid w:val="00A655A8"/>
    <w:rsid w:val="00A7007A"/>
    <w:rsid w:val="00A71700"/>
    <w:rsid w:val="00A767D4"/>
    <w:rsid w:val="00A82048"/>
    <w:rsid w:val="00AD3D87"/>
    <w:rsid w:val="00B048C1"/>
    <w:rsid w:val="00B073D9"/>
    <w:rsid w:val="00B32349"/>
    <w:rsid w:val="00B4155F"/>
    <w:rsid w:val="00B620CD"/>
    <w:rsid w:val="00B87731"/>
    <w:rsid w:val="00B8773A"/>
    <w:rsid w:val="00BD3DC6"/>
    <w:rsid w:val="00BF260C"/>
    <w:rsid w:val="00C23AB8"/>
    <w:rsid w:val="00C25583"/>
    <w:rsid w:val="00C34132"/>
    <w:rsid w:val="00C85437"/>
    <w:rsid w:val="00C94720"/>
    <w:rsid w:val="00CA0CF5"/>
    <w:rsid w:val="00CA7ED2"/>
    <w:rsid w:val="00CB55C7"/>
    <w:rsid w:val="00CC5F49"/>
    <w:rsid w:val="00CE582D"/>
    <w:rsid w:val="00D1182D"/>
    <w:rsid w:val="00D21AD1"/>
    <w:rsid w:val="00D2726E"/>
    <w:rsid w:val="00D319C8"/>
    <w:rsid w:val="00D52B56"/>
    <w:rsid w:val="00D62B94"/>
    <w:rsid w:val="00D81EE2"/>
    <w:rsid w:val="00D94897"/>
    <w:rsid w:val="00DE7631"/>
    <w:rsid w:val="00E749AE"/>
    <w:rsid w:val="00E8360B"/>
    <w:rsid w:val="00E91006"/>
    <w:rsid w:val="00EB6C76"/>
    <w:rsid w:val="00ED0B14"/>
    <w:rsid w:val="00ED142F"/>
    <w:rsid w:val="00EE0796"/>
    <w:rsid w:val="00EE2AA1"/>
    <w:rsid w:val="00EE6A73"/>
    <w:rsid w:val="00EF0E5D"/>
    <w:rsid w:val="00EF6B9B"/>
    <w:rsid w:val="00F431A2"/>
    <w:rsid w:val="00F56C7D"/>
    <w:rsid w:val="00F801DE"/>
    <w:rsid w:val="00F92F74"/>
    <w:rsid w:val="00F933D6"/>
    <w:rsid w:val="00F93AC8"/>
    <w:rsid w:val="00F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9E28"/>
  <w15:docId w15:val="{EEB37248-61BF-4715-AF68-7523058A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ODocTxt">
    <w:name w:val="AODocTxt"/>
    <w:basedOn w:val="Normln"/>
    <w:rsid w:val="00ED0B14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customStyle="1" w:styleId="AO1">
    <w:name w:val="AO(1)"/>
    <w:basedOn w:val="Normln"/>
    <w:next w:val="AODocTxt"/>
    <w:rsid w:val="00ED0B14"/>
    <w:pPr>
      <w:numPr>
        <w:numId w:val="1"/>
      </w:numPr>
      <w:tabs>
        <w:tab w:val="clear" w:pos="720"/>
      </w:tabs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customStyle="1" w:styleId="AOA">
    <w:name w:val="AO(A)"/>
    <w:basedOn w:val="Normln"/>
    <w:next w:val="AODocTxt"/>
    <w:rsid w:val="00EE2AA1"/>
    <w:pPr>
      <w:numPr>
        <w:numId w:val="3"/>
      </w:num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customStyle="1" w:styleId="AOHead1">
    <w:name w:val="AOHead1"/>
    <w:basedOn w:val="Normln"/>
    <w:next w:val="Normln"/>
    <w:rsid w:val="00EE2AA1"/>
    <w:pPr>
      <w:keepNext/>
      <w:numPr>
        <w:numId w:val="2"/>
      </w:numPr>
      <w:spacing w:before="240" w:after="0" w:line="260" w:lineRule="atLeast"/>
      <w:jc w:val="both"/>
      <w:outlineLvl w:val="0"/>
    </w:pPr>
    <w:rPr>
      <w:rFonts w:ascii="Times New Roman" w:hAnsi="Times New Roman" w:cs="Times New Roman"/>
      <w:b/>
      <w:caps/>
      <w:kern w:val="28"/>
      <w:lang w:val="en-GB"/>
    </w:rPr>
  </w:style>
  <w:style w:type="paragraph" w:customStyle="1" w:styleId="AOHead2">
    <w:name w:val="AOHead2"/>
    <w:basedOn w:val="Normln"/>
    <w:next w:val="Normln"/>
    <w:rsid w:val="00EE2AA1"/>
    <w:pPr>
      <w:keepNext/>
      <w:numPr>
        <w:ilvl w:val="1"/>
        <w:numId w:val="2"/>
      </w:numPr>
      <w:spacing w:before="240" w:after="0" w:line="260" w:lineRule="atLeast"/>
      <w:jc w:val="both"/>
      <w:outlineLvl w:val="1"/>
    </w:pPr>
    <w:rPr>
      <w:rFonts w:ascii="Times New Roman" w:hAnsi="Times New Roman" w:cs="Times New Roman"/>
      <w:b/>
      <w:lang w:val="en-GB"/>
    </w:rPr>
  </w:style>
  <w:style w:type="paragraph" w:customStyle="1" w:styleId="AOHead3">
    <w:name w:val="AOHead3"/>
    <w:basedOn w:val="Normln"/>
    <w:next w:val="Normln"/>
    <w:rsid w:val="00EE2AA1"/>
    <w:pPr>
      <w:numPr>
        <w:ilvl w:val="2"/>
        <w:numId w:val="2"/>
      </w:numPr>
      <w:spacing w:before="240" w:after="0" w:line="260" w:lineRule="atLeast"/>
      <w:jc w:val="both"/>
      <w:outlineLvl w:val="2"/>
    </w:pPr>
    <w:rPr>
      <w:rFonts w:ascii="Times New Roman" w:hAnsi="Times New Roman" w:cs="Times New Roman"/>
      <w:lang w:val="en-GB"/>
    </w:rPr>
  </w:style>
  <w:style w:type="paragraph" w:customStyle="1" w:styleId="AOHead4">
    <w:name w:val="AOHead4"/>
    <w:basedOn w:val="Normln"/>
    <w:next w:val="Normln"/>
    <w:rsid w:val="00EE2AA1"/>
    <w:pPr>
      <w:numPr>
        <w:ilvl w:val="3"/>
        <w:numId w:val="2"/>
      </w:numPr>
      <w:spacing w:before="240" w:after="0" w:line="260" w:lineRule="atLeast"/>
      <w:jc w:val="both"/>
      <w:outlineLvl w:val="3"/>
    </w:pPr>
    <w:rPr>
      <w:rFonts w:ascii="Times New Roman" w:hAnsi="Times New Roman" w:cs="Times New Roman"/>
      <w:lang w:val="en-GB"/>
    </w:rPr>
  </w:style>
  <w:style w:type="paragraph" w:customStyle="1" w:styleId="AOHead5">
    <w:name w:val="AOHead5"/>
    <w:basedOn w:val="Normln"/>
    <w:next w:val="Normln"/>
    <w:rsid w:val="00EE2AA1"/>
    <w:pPr>
      <w:numPr>
        <w:ilvl w:val="4"/>
        <w:numId w:val="2"/>
      </w:numPr>
      <w:spacing w:before="240" w:after="0" w:line="260" w:lineRule="atLeast"/>
      <w:jc w:val="both"/>
      <w:outlineLvl w:val="4"/>
    </w:pPr>
    <w:rPr>
      <w:rFonts w:ascii="Times New Roman" w:hAnsi="Times New Roman" w:cs="Times New Roman"/>
      <w:lang w:val="en-GB"/>
    </w:rPr>
  </w:style>
  <w:style w:type="paragraph" w:customStyle="1" w:styleId="AOHead6">
    <w:name w:val="AOHead6"/>
    <w:basedOn w:val="Normln"/>
    <w:next w:val="Normln"/>
    <w:rsid w:val="00EE2AA1"/>
    <w:pPr>
      <w:numPr>
        <w:ilvl w:val="5"/>
        <w:numId w:val="2"/>
      </w:numPr>
      <w:spacing w:before="240" w:after="0" w:line="260" w:lineRule="atLeast"/>
      <w:jc w:val="both"/>
      <w:outlineLvl w:val="5"/>
    </w:pPr>
    <w:rPr>
      <w:rFonts w:ascii="Times New Roman" w:hAnsi="Times New Roman" w:cs="Times New Roman"/>
      <w:lang w:val="en-GB"/>
    </w:rPr>
  </w:style>
  <w:style w:type="paragraph" w:customStyle="1" w:styleId="AOAltHead2">
    <w:name w:val="AOAltHead2"/>
    <w:basedOn w:val="AOHead2"/>
    <w:next w:val="Normln"/>
    <w:rsid w:val="00EE2AA1"/>
    <w:pPr>
      <w:keepNext w:val="0"/>
    </w:pPr>
    <w:rPr>
      <w:b w:val="0"/>
    </w:rPr>
  </w:style>
  <w:style w:type="paragraph" w:customStyle="1" w:styleId="AONormal">
    <w:name w:val="AONormal"/>
    <w:rsid w:val="00EE2AA1"/>
    <w:pPr>
      <w:spacing w:after="0" w:line="260" w:lineRule="atLeast"/>
    </w:pPr>
    <w:rPr>
      <w:rFonts w:ascii="Times New Roman" w:hAnsi="Times New Roman" w:cs="Times New Roman"/>
      <w:lang w:val="en-GB"/>
    </w:rPr>
  </w:style>
  <w:style w:type="paragraph" w:customStyle="1" w:styleId="AOSignatory">
    <w:name w:val="AOSignatory"/>
    <w:basedOn w:val="Normln"/>
    <w:next w:val="AODocTxt"/>
    <w:rsid w:val="00EE2AA1"/>
    <w:pPr>
      <w:pageBreakBefore/>
      <w:spacing w:before="240" w:after="240" w:line="260" w:lineRule="atLeast"/>
      <w:jc w:val="center"/>
    </w:pPr>
    <w:rPr>
      <w:rFonts w:ascii="Times New Roman" w:hAnsi="Times New Roman" w:cs="Times New Roman"/>
      <w:b/>
      <w:caps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34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04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8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48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8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8C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01C2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4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Rafaj, Jan</dc:creator>
  <cp:lastModifiedBy>Kadlecová Šárka</cp:lastModifiedBy>
  <cp:revision>4</cp:revision>
  <cp:lastPrinted>2019-01-17T12:04:00Z</cp:lastPrinted>
  <dcterms:created xsi:type="dcterms:W3CDTF">2019-02-04T07:41:00Z</dcterms:created>
  <dcterms:modified xsi:type="dcterms:W3CDTF">2019-02-07T11:22:00Z</dcterms:modified>
</cp:coreProperties>
</file>