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A9A21" w14:textId="7927AE6D" w:rsidR="004879B0" w:rsidRDefault="00813CF9" w:rsidP="00AC4319">
      <w:pPr>
        <w:jc w:val="center"/>
        <w:rPr>
          <w:rFonts w:ascii="Arial" w:hAnsi="Arial" w:cs="Arial"/>
          <w:b/>
          <w:sz w:val="36"/>
          <w:szCs w:val="36"/>
        </w:rPr>
      </w:pPr>
      <w:r>
        <w:rPr>
          <w:rFonts w:ascii="Arial" w:hAnsi="Arial" w:cs="Arial"/>
          <w:b/>
          <w:sz w:val="36"/>
          <w:szCs w:val="36"/>
        </w:rPr>
        <w:t>Koncept s</w:t>
      </w:r>
      <w:r w:rsidR="004879B0" w:rsidRPr="00703FEC">
        <w:rPr>
          <w:rFonts w:ascii="Arial" w:hAnsi="Arial" w:cs="Arial"/>
          <w:b/>
          <w:sz w:val="36"/>
          <w:szCs w:val="36"/>
        </w:rPr>
        <w:t>mlouv</w:t>
      </w:r>
      <w:r>
        <w:rPr>
          <w:rFonts w:ascii="Arial" w:hAnsi="Arial" w:cs="Arial"/>
          <w:b/>
          <w:sz w:val="36"/>
          <w:szCs w:val="36"/>
        </w:rPr>
        <w:t>y</w:t>
      </w:r>
      <w:bookmarkStart w:id="0" w:name="_GoBack"/>
      <w:bookmarkEnd w:id="0"/>
      <w:r w:rsidR="004879B0" w:rsidRPr="00703FEC">
        <w:rPr>
          <w:rFonts w:ascii="Arial" w:hAnsi="Arial" w:cs="Arial"/>
          <w:b/>
          <w:sz w:val="36"/>
          <w:szCs w:val="36"/>
        </w:rPr>
        <w:t xml:space="preserve"> o nájmu plynárenského zařízení</w:t>
      </w:r>
    </w:p>
    <w:p w14:paraId="2907CE17" w14:textId="77777777" w:rsidR="004879B0" w:rsidRPr="00AF6FDF" w:rsidRDefault="004879B0" w:rsidP="00AC4319">
      <w:pPr>
        <w:spacing w:line="360" w:lineRule="auto"/>
        <w:jc w:val="center"/>
        <w:rPr>
          <w:rFonts w:ascii="Arial" w:hAnsi="Arial" w:cs="Arial"/>
          <w:b/>
          <w:sz w:val="32"/>
          <w:szCs w:val="32"/>
        </w:rPr>
      </w:pPr>
      <w:r w:rsidRPr="00AF6FDF">
        <w:rPr>
          <w:rFonts w:ascii="Arial" w:hAnsi="Arial" w:cs="Arial"/>
          <w:b/>
          <w:sz w:val="32"/>
          <w:szCs w:val="32"/>
        </w:rPr>
        <w:t xml:space="preserve">číslo smlouvy: </w:t>
      </w:r>
      <w:r w:rsidR="00595142">
        <w:rPr>
          <w:rFonts w:ascii="Arial" w:hAnsi="Arial" w:cs="Arial"/>
          <w:b/>
          <w:sz w:val="32"/>
          <w:szCs w:val="32"/>
        </w:rPr>
        <w:t>941</w:t>
      </w:r>
      <w:r w:rsidR="00CC0D9E">
        <w:rPr>
          <w:rFonts w:ascii="Arial" w:hAnsi="Arial" w:cs="Arial"/>
          <w:b/>
          <w:sz w:val="32"/>
          <w:szCs w:val="32"/>
        </w:rPr>
        <w:t>5</w:t>
      </w:r>
      <w:r w:rsidR="00595142">
        <w:rPr>
          <w:rFonts w:ascii="Arial" w:hAnsi="Arial" w:cs="Arial"/>
          <w:b/>
          <w:sz w:val="32"/>
          <w:szCs w:val="32"/>
        </w:rPr>
        <w:t>00</w:t>
      </w:r>
      <w:r w:rsidR="00CE3C95">
        <w:rPr>
          <w:rFonts w:ascii="Arial" w:hAnsi="Arial" w:cs="Arial"/>
          <w:b/>
          <w:sz w:val="32"/>
          <w:szCs w:val="32"/>
        </w:rPr>
        <w:t>2848</w:t>
      </w:r>
      <w:r w:rsidR="00595142">
        <w:rPr>
          <w:rFonts w:ascii="Arial" w:hAnsi="Arial" w:cs="Arial"/>
          <w:b/>
          <w:sz w:val="32"/>
          <w:szCs w:val="32"/>
        </w:rPr>
        <w:t>/1</w:t>
      </w:r>
      <w:r w:rsidR="00CE3C95">
        <w:rPr>
          <w:rFonts w:ascii="Arial" w:hAnsi="Arial" w:cs="Arial"/>
          <w:b/>
          <w:sz w:val="32"/>
          <w:szCs w:val="32"/>
        </w:rPr>
        <w:t>91379</w:t>
      </w:r>
    </w:p>
    <w:p w14:paraId="610D8CBD" w14:textId="4B8A6DE5" w:rsidR="00AF6FDF" w:rsidRPr="00C1166B" w:rsidRDefault="00AF6FDF" w:rsidP="00AF6FDF">
      <w:pPr>
        <w:tabs>
          <w:tab w:val="left" w:pos="2127"/>
        </w:tabs>
        <w:rPr>
          <w:rFonts w:ascii="Arial" w:hAnsi="Arial" w:cs="Arial"/>
          <w:b/>
          <w:bCs/>
          <w:sz w:val="22"/>
          <w:szCs w:val="22"/>
        </w:rPr>
      </w:pPr>
      <w:r w:rsidRPr="00C1166B">
        <w:rPr>
          <w:rFonts w:ascii="Arial" w:hAnsi="Arial" w:cs="Arial"/>
          <w:b/>
          <w:bCs/>
          <w:sz w:val="22"/>
          <w:szCs w:val="22"/>
        </w:rPr>
        <w:t>Pro</w:t>
      </w:r>
      <w:r>
        <w:rPr>
          <w:rFonts w:ascii="Arial" w:hAnsi="Arial" w:cs="Arial"/>
          <w:b/>
          <w:bCs/>
          <w:sz w:val="22"/>
          <w:szCs w:val="22"/>
        </w:rPr>
        <w:t>najímatel</w:t>
      </w:r>
      <w:r w:rsidRPr="00C1166B">
        <w:rPr>
          <w:rFonts w:ascii="Arial" w:hAnsi="Arial" w:cs="Arial"/>
          <w:b/>
          <w:bCs/>
          <w:sz w:val="22"/>
          <w:szCs w:val="22"/>
        </w:rPr>
        <w:t>:</w:t>
      </w:r>
      <w:r w:rsidRPr="00C1166B">
        <w:rPr>
          <w:rFonts w:ascii="Arial" w:hAnsi="Arial" w:cs="Arial"/>
          <w:b/>
          <w:bCs/>
          <w:sz w:val="22"/>
          <w:szCs w:val="22"/>
        </w:rPr>
        <w:tab/>
      </w:r>
      <w:r w:rsidR="00AE3858">
        <w:rPr>
          <w:rFonts w:ascii="Arial" w:hAnsi="Arial" w:cs="Arial"/>
          <w:b/>
          <w:bCs/>
          <w:sz w:val="22"/>
          <w:szCs w:val="22"/>
        </w:rPr>
        <w:t>…………………………………………</w:t>
      </w:r>
      <w:proofErr w:type="gramStart"/>
      <w:r w:rsidR="00AE3858">
        <w:rPr>
          <w:rFonts w:ascii="Arial" w:hAnsi="Arial" w:cs="Arial"/>
          <w:b/>
          <w:bCs/>
          <w:sz w:val="22"/>
          <w:szCs w:val="22"/>
        </w:rPr>
        <w:t>….., příspěvková</w:t>
      </w:r>
      <w:proofErr w:type="gramEnd"/>
      <w:r w:rsidR="00AE3858">
        <w:rPr>
          <w:rFonts w:ascii="Arial" w:hAnsi="Arial" w:cs="Arial"/>
          <w:b/>
          <w:bCs/>
          <w:sz w:val="22"/>
          <w:szCs w:val="22"/>
        </w:rPr>
        <w:t xml:space="preserve"> organizace</w:t>
      </w:r>
    </w:p>
    <w:p w14:paraId="5FDD23D9" w14:textId="019D0494" w:rsidR="00AF6FDF" w:rsidRPr="00C1166B" w:rsidRDefault="00AF6FDF" w:rsidP="00AF6FDF">
      <w:pPr>
        <w:tabs>
          <w:tab w:val="left" w:pos="2127"/>
        </w:tabs>
        <w:rPr>
          <w:rFonts w:ascii="Arial" w:hAnsi="Arial" w:cs="Arial"/>
          <w:bCs/>
          <w:sz w:val="22"/>
          <w:szCs w:val="22"/>
        </w:rPr>
      </w:pPr>
      <w:r w:rsidRPr="00C1166B">
        <w:rPr>
          <w:rFonts w:ascii="Arial" w:hAnsi="Arial" w:cs="Arial"/>
          <w:bCs/>
          <w:sz w:val="22"/>
          <w:szCs w:val="22"/>
        </w:rPr>
        <w:t>se sídlem:</w:t>
      </w:r>
      <w:r>
        <w:rPr>
          <w:rFonts w:ascii="Arial" w:hAnsi="Arial" w:cs="Arial"/>
          <w:bCs/>
          <w:sz w:val="22"/>
          <w:szCs w:val="22"/>
        </w:rPr>
        <w:tab/>
      </w:r>
      <w:r w:rsidR="00AE3858">
        <w:rPr>
          <w:rFonts w:ascii="Arial" w:hAnsi="Arial" w:cs="Arial"/>
          <w:bCs/>
          <w:sz w:val="22"/>
          <w:szCs w:val="22"/>
        </w:rPr>
        <w:t>……………………………….</w:t>
      </w:r>
    </w:p>
    <w:p w14:paraId="41B52FF9" w14:textId="5939E0F9" w:rsidR="00AF6FDF" w:rsidRPr="00B12FB9" w:rsidRDefault="00AF6FDF" w:rsidP="00F5586F">
      <w:pPr>
        <w:tabs>
          <w:tab w:val="left" w:pos="2127"/>
        </w:tabs>
        <w:rPr>
          <w:rFonts w:ascii="Arial" w:hAnsi="Arial" w:cs="Arial"/>
          <w:sz w:val="22"/>
          <w:szCs w:val="22"/>
        </w:rPr>
      </w:pPr>
      <w:r w:rsidRPr="00F5586F">
        <w:rPr>
          <w:rFonts w:ascii="Arial" w:hAnsi="Arial" w:cs="Arial"/>
          <w:sz w:val="22"/>
          <w:szCs w:val="22"/>
        </w:rPr>
        <w:t>zastoupený:</w:t>
      </w:r>
      <w:r w:rsidR="00F5586F">
        <w:rPr>
          <w:rFonts w:ascii="Arial" w:hAnsi="Arial" w:cs="Arial"/>
          <w:color w:val="FF0000"/>
          <w:sz w:val="22"/>
          <w:szCs w:val="22"/>
        </w:rPr>
        <w:tab/>
      </w:r>
      <w:r w:rsidR="00AE3858">
        <w:rPr>
          <w:rFonts w:ascii="Arial" w:hAnsi="Arial" w:cs="Arial"/>
          <w:bCs/>
          <w:sz w:val="22"/>
          <w:szCs w:val="22"/>
        </w:rPr>
        <w:t>……………………………….</w:t>
      </w:r>
    </w:p>
    <w:p w14:paraId="5EFE2BC3" w14:textId="5AB9D09D" w:rsidR="00AF6FDF" w:rsidRPr="00C1166B" w:rsidRDefault="00AF6FDF" w:rsidP="00AF6FDF">
      <w:pPr>
        <w:tabs>
          <w:tab w:val="left" w:pos="2127"/>
        </w:tabs>
        <w:rPr>
          <w:rFonts w:ascii="Arial" w:hAnsi="Arial" w:cs="Arial"/>
          <w:sz w:val="22"/>
          <w:szCs w:val="22"/>
        </w:rPr>
      </w:pPr>
      <w:r w:rsidRPr="00C1166B">
        <w:rPr>
          <w:rFonts w:ascii="Arial" w:hAnsi="Arial" w:cs="Arial"/>
          <w:sz w:val="22"/>
          <w:szCs w:val="22"/>
        </w:rPr>
        <w:t>IČ:</w:t>
      </w:r>
      <w:r w:rsidRPr="00C1166B">
        <w:rPr>
          <w:rFonts w:ascii="Arial" w:hAnsi="Arial" w:cs="Arial"/>
          <w:sz w:val="22"/>
          <w:szCs w:val="22"/>
        </w:rPr>
        <w:tab/>
      </w:r>
      <w:r w:rsidR="00AE3858">
        <w:rPr>
          <w:rFonts w:ascii="Arial" w:hAnsi="Arial" w:cs="Arial"/>
          <w:bCs/>
          <w:sz w:val="22"/>
          <w:szCs w:val="22"/>
        </w:rPr>
        <w:t>……………………………….</w:t>
      </w:r>
    </w:p>
    <w:p w14:paraId="57E1BC8B" w14:textId="199BF28B" w:rsidR="00AF6FDF" w:rsidRPr="00C1166B" w:rsidRDefault="00AE3858" w:rsidP="00AF6FDF">
      <w:pPr>
        <w:tabs>
          <w:tab w:val="left" w:pos="2127"/>
        </w:tabs>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bCs/>
          <w:sz w:val="22"/>
          <w:szCs w:val="22"/>
        </w:rPr>
        <w:t>……………………………….</w:t>
      </w:r>
    </w:p>
    <w:p w14:paraId="0A0AFF22" w14:textId="19010711" w:rsidR="00AF6FDF" w:rsidRPr="00C1166B" w:rsidRDefault="00AE3858" w:rsidP="00AF6FDF">
      <w:pPr>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bCs/>
          <w:sz w:val="22"/>
          <w:szCs w:val="22"/>
        </w:rPr>
        <w:t>……………………………….</w:t>
      </w:r>
    </w:p>
    <w:p w14:paraId="62EA7EA3" w14:textId="3C5CC56E" w:rsidR="00AF6FDF" w:rsidRPr="00C1166B" w:rsidRDefault="00AF6FDF" w:rsidP="00AF6FDF">
      <w:pPr>
        <w:tabs>
          <w:tab w:val="left" w:pos="2127"/>
        </w:tabs>
        <w:rPr>
          <w:rFonts w:ascii="Arial" w:hAnsi="Arial" w:cs="Arial"/>
          <w:sz w:val="22"/>
          <w:szCs w:val="22"/>
        </w:rPr>
      </w:pPr>
      <w:r w:rsidRPr="00C1166B">
        <w:rPr>
          <w:rFonts w:ascii="Arial" w:hAnsi="Arial" w:cs="Arial"/>
          <w:sz w:val="22"/>
          <w:szCs w:val="22"/>
        </w:rPr>
        <w:t>č.</w:t>
      </w:r>
      <w:r>
        <w:rPr>
          <w:rFonts w:ascii="Arial" w:hAnsi="Arial" w:cs="Arial"/>
          <w:sz w:val="22"/>
          <w:szCs w:val="22"/>
        </w:rPr>
        <w:t xml:space="preserve"> </w:t>
      </w:r>
      <w:r w:rsidRPr="00C1166B">
        <w:rPr>
          <w:rFonts w:ascii="Arial" w:hAnsi="Arial" w:cs="Arial"/>
          <w:sz w:val="22"/>
          <w:szCs w:val="22"/>
        </w:rPr>
        <w:t>účtu:</w:t>
      </w:r>
      <w:r w:rsidRPr="00C1166B">
        <w:rPr>
          <w:rFonts w:ascii="Arial" w:hAnsi="Arial" w:cs="Arial"/>
          <w:sz w:val="22"/>
          <w:szCs w:val="22"/>
        </w:rPr>
        <w:tab/>
      </w:r>
      <w:r w:rsidR="00AE3858">
        <w:rPr>
          <w:rFonts w:ascii="Arial" w:hAnsi="Arial" w:cs="Arial"/>
          <w:bCs/>
          <w:sz w:val="22"/>
          <w:szCs w:val="22"/>
        </w:rPr>
        <w:t>……………………………….</w:t>
      </w:r>
    </w:p>
    <w:p w14:paraId="59091166" w14:textId="77777777" w:rsidR="00AF6FDF" w:rsidRPr="00862B5E" w:rsidRDefault="00AF6FDF" w:rsidP="000E7FA8">
      <w:pPr>
        <w:numPr>
          <w:ilvl w:val="12"/>
          <w:numId w:val="0"/>
        </w:numPr>
        <w:tabs>
          <w:tab w:val="left" w:pos="2127"/>
        </w:tabs>
        <w:spacing w:before="120"/>
        <w:rPr>
          <w:rFonts w:ascii="Arial" w:hAnsi="Arial" w:cs="Arial"/>
          <w:sz w:val="22"/>
          <w:szCs w:val="22"/>
        </w:rPr>
      </w:pPr>
      <w:r>
        <w:rPr>
          <w:rFonts w:ascii="Arial" w:hAnsi="Arial" w:cs="Arial"/>
          <w:sz w:val="22"/>
          <w:szCs w:val="22"/>
        </w:rPr>
        <w:t>(dále jen „pronajímatel“)</w:t>
      </w:r>
    </w:p>
    <w:p w14:paraId="4BED5C42" w14:textId="77777777" w:rsidR="00301A96" w:rsidRPr="00DC30AE" w:rsidRDefault="00301A96" w:rsidP="00301A96">
      <w:pPr>
        <w:numPr>
          <w:ilvl w:val="12"/>
          <w:numId w:val="0"/>
        </w:numPr>
        <w:tabs>
          <w:tab w:val="left" w:pos="2127"/>
        </w:tabs>
        <w:rPr>
          <w:rFonts w:ascii="Arial" w:hAnsi="Arial" w:cs="Arial"/>
          <w:sz w:val="22"/>
          <w:szCs w:val="22"/>
        </w:rPr>
      </w:pPr>
    </w:p>
    <w:p w14:paraId="6BF92086" w14:textId="77777777" w:rsidR="00AF6FDF" w:rsidRPr="00301A96" w:rsidRDefault="00301A96" w:rsidP="00301A96">
      <w:pPr>
        <w:numPr>
          <w:ilvl w:val="12"/>
          <w:numId w:val="0"/>
        </w:numPr>
        <w:tabs>
          <w:tab w:val="left" w:pos="2127"/>
        </w:tabs>
        <w:rPr>
          <w:rFonts w:ascii="Arial" w:hAnsi="Arial" w:cs="Arial"/>
          <w:sz w:val="22"/>
          <w:szCs w:val="22"/>
        </w:rPr>
      </w:pPr>
      <w:r>
        <w:rPr>
          <w:rFonts w:ascii="Arial" w:hAnsi="Arial" w:cs="Arial"/>
          <w:sz w:val="22"/>
          <w:szCs w:val="22"/>
        </w:rPr>
        <w:t>a</w:t>
      </w:r>
    </w:p>
    <w:p w14:paraId="4F6198A2" w14:textId="77777777" w:rsidR="00301A96" w:rsidRPr="00301A96" w:rsidRDefault="00301A96" w:rsidP="00301A96">
      <w:pPr>
        <w:numPr>
          <w:ilvl w:val="12"/>
          <w:numId w:val="0"/>
        </w:numPr>
        <w:tabs>
          <w:tab w:val="left" w:pos="2127"/>
        </w:tabs>
        <w:rPr>
          <w:rFonts w:ascii="Arial" w:hAnsi="Arial" w:cs="Arial"/>
          <w:sz w:val="22"/>
          <w:szCs w:val="22"/>
        </w:rPr>
      </w:pPr>
    </w:p>
    <w:p w14:paraId="6E2964AD" w14:textId="77777777" w:rsidR="00301A96" w:rsidRPr="004C1F03" w:rsidRDefault="00301A96" w:rsidP="00301A96">
      <w:pPr>
        <w:tabs>
          <w:tab w:val="left" w:pos="2127"/>
        </w:tabs>
        <w:rPr>
          <w:rFonts w:ascii="Arial" w:hAnsi="Arial" w:cs="Arial"/>
          <w:b/>
          <w:sz w:val="22"/>
          <w:szCs w:val="22"/>
        </w:rPr>
      </w:pPr>
      <w:r>
        <w:rPr>
          <w:rFonts w:ascii="Arial" w:hAnsi="Arial" w:cs="Arial"/>
          <w:b/>
          <w:sz w:val="22"/>
          <w:szCs w:val="22"/>
        </w:rPr>
        <w:t>Nájemce</w:t>
      </w:r>
      <w:r w:rsidRPr="004C1F03">
        <w:rPr>
          <w:rFonts w:ascii="Arial" w:hAnsi="Arial" w:cs="Arial"/>
          <w:b/>
          <w:sz w:val="22"/>
          <w:szCs w:val="22"/>
        </w:rPr>
        <w:t>:</w:t>
      </w:r>
      <w:r>
        <w:rPr>
          <w:rFonts w:ascii="Arial" w:hAnsi="Arial" w:cs="Arial"/>
          <w:b/>
          <w:sz w:val="22"/>
          <w:szCs w:val="22"/>
        </w:rPr>
        <w:tab/>
        <w:t xml:space="preserve">RWE </w:t>
      </w:r>
      <w:proofErr w:type="spellStart"/>
      <w:r>
        <w:rPr>
          <w:rFonts w:ascii="Arial" w:hAnsi="Arial" w:cs="Arial"/>
          <w:b/>
          <w:sz w:val="22"/>
          <w:szCs w:val="22"/>
        </w:rPr>
        <w:t>Gas</w:t>
      </w:r>
      <w:r w:rsidRPr="004C1F03">
        <w:rPr>
          <w:rFonts w:ascii="Arial" w:hAnsi="Arial" w:cs="Arial"/>
          <w:b/>
          <w:sz w:val="22"/>
          <w:szCs w:val="22"/>
        </w:rPr>
        <w:t>Net</w:t>
      </w:r>
      <w:proofErr w:type="spellEnd"/>
      <w:r w:rsidRPr="004C1F03">
        <w:rPr>
          <w:rFonts w:ascii="Arial" w:hAnsi="Arial" w:cs="Arial"/>
          <w:b/>
          <w:sz w:val="22"/>
          <w:szCs w:val="22"/>
        </w:rPr>
        <w:t>, s.r.o.</w:t>
      </w:r>
    </w:p>
    <w:p w14:paraId="45083B48" w14:textId="77777777" w:rsidR="00301A96" w:rsidRPr="00701EF9" w:rsidRDefault="00301A96" w:rsidP="00301A96">
      <w:pPr>
        <w:tabs>
          <w:tab w:val="left" w:pos="2127"/>
        </w:tabs>
        <w:rPr>
          <w:rFonts w:ascii="Arial" w:hAnsi="Arial" w:cs="Arial"/>
          <w:sz w:val="22"/>
          <w:szCs w:val="22"/>
        </w:rPr>
      </w:pPr>
      <w:r>
        <w:rPr>
          <w:rFonts w:ascii="Arial" w:hAnsi="Arial" w:cs="Arial"/>
          <w:sz w:val="22"/>
          <w:szCs w:val="22"/>
        </w:rPr>
        <w:t>se sídlem:</w:t>
      </w:r>
      <w:r>
        <w:rPr>
          <w:rFonts w:ascii="Arial" w:hAnsi="Arial" w:cs="Arial"/>
          <w:sz w:val="22"/>
          <w:szCs w:val="22"/>
        </w:rPr>
        <w:tab/>
        <w:t xml:space="preserve">Klíšská </w:t>
      </w:r>
      <w:proofErr w:type="gramStart"/>
      <w:r>
        <w:rPr>
          <w:rFonts w:ascii="Arial" w:hAnsi="Arial" w:cs="Arial"/>
          <w:sz w:val="22"/>
          <w:szCs w:val="22"/>
        </w:rPr>
        <w:t>940,  401 17</w:t>
      </w:r>
      <w:proofErr w:type="gramEnd"/>
      <w:r>
        <w:rPr>
          <w:rFonts w:ascii="Arial" w:hAnsi="Arial" w:cs="Arial"/>
          <w:sz w:val="22"/>
          <w:szCs w:val="22"/>
        </w:rPr>
        <w:t xml:space="preserve"> Ústí nad Labem</w:t>
      </w:r>
    </w:p>
    <w:p w14:paraId="67D70B80" w14:textId="77777777" w:rsidR="00301A96" w:rsidRDefault="00301A96" w:rsidP="00301A96">
      <w:pPr>
        <w:pStyle w:val="Zkladntext"/>
        <w:tabs>
          <w:tab w:val="left" w:pos="2127"/>
        </w:tabs>
        <w:spacing w:after="0"/>
        <w:ind w:left="2127" w:hanging="2127"/>
        <w:rPr>
          <w:rFonts w:cs="Arial"/>
          <w:szCs w:val="22"/>
        </w:rPr>
      </w:pPr>
      <w:r w:rsidRPr="004C1F03">
        <w:rPr>
          <w:rFonts w:cs="Arial"/>
          <w:szCs w:val="22"/>
        </w:rPr>
        <w:t>zapsan</w:t>
      </w:r>
      <w:r>
        <w:rPr>
          <w:rFonts w:cs="Arial"/>
          <w:szCs w:val="22"/>
        </w:rPr>
        <w:t>ý</w:t>
      </w:r>
      <w:r w:rsidRPr="004C1F03">
        <w:rPr>
          <w:rFonts w:cs="Arial"/>
          <w:szCs w:val="22"/>
        </w:rPr>
        <w:t xml:space="preserve"> v</w:t>
      </w:r>
      <w:r>
        <w:rPr>
          <w:rFonts w:cs="Arial"/>
          <w:szCs w:val="22"/>
        </w:rPr>
        <w:t> </w:t>
      </w:r>
      <w:r w:rsidRPr="004C1F03">
        <w:rPr>
          <w:rFonts w:cs="Arial"/>
          <w:szCs w:val="22"/>
        </w:rPr>
        <w:t>obch</w:t>
      </w:r>
      <w:r>
        <w:rPr>
          <w:rFonts w:cs="Arial"/>
          <w:szCs w:val="22"/>
        </w:rPr>
        <w:t>.</w:t>
      </w:r>
      <w:r w:rsidRPr="004C1F03">
        <w:rPr>
          <w:rFonts w:cs="Arial"/>
          <w:szCs w:val="22"/>
        </w:rPr>
        <w:t xml:space="preserve"> </w:t>
      </w:r>
      <w:proofErr w:type="gramStart"/>
      <w:r w:rsidRPr="004C1F03">
        <w:rPr>
          <w:rFonts w:cs="Arial"/>
          <w:szCs w:val="22"/>
        </w:rPr>
        <w:t>rejstříku</w:t>
      </w:r>
      <w:proofErr w:type="gramEnd"/>
      <w:r w:rsidRPr="004C1F03">
        <w:rPr>
          <w:rFonts w:cs="Arial"/>
          <w:szCs w:val="22"/>
        </w:rPr>
        <w:t>, vedeném Krajským soudem v</w:t>
      </w:r>
      <w:r>
        <w:rPr>
          <w:rFonts w:cs="Arial"/>
          <w:szCs w:val="22"/>
        </w:rPr>
        <w:t> Ústí nad Labem</w:t>
      </w:r>
      <w:r w:rsidRPr="004C1F03">
        <w:rPr>
          <w:rFonts w:cs="Arial"/>
          <w:szCs w:val="22"/>
        </w:rPr>
        <w:t xml:space="preserve">, oddíl </w:t>
      </w:r>
      <w:r>
        <w:rPr>
          <w:rFonts w:cs="Arial"/>
          <w:szCs w:val="22"/>
        </w:rPr>
        <w:t>C</w:t>
      </w:r>
      <w:r w:rsidRPr="004C1F03">
        <w:rPr>
          <w:rFonts w:cs="Arial"/>
          <w:szCs w:val="22"/>
        </w:rPr>
        <w:t>, vložka</w:t>
      </w:r>
      <w:r>
        <w:rPr>
          <w:rFonts w:cs="Arial"/>
          <w:szCs w:val="22"/>
        </w:rPr>
        <w:t> </w:t>
      </w:r>
      <w:r w:rsidRPr="004C1F03">
        <w:rPr>
          <w:rFonts w:cs="Arial"/>
          <w:szCs w:val="22"/>
        </w:rPr>
        <w:t>č.</w:t>
      </w:r>
      <w:r>
        <w:rPr>
          <w:rFonts w:cs="Arial"/>
          <w:szCs w:val="22"/>
        </w:rPr>
        <w:t> 23083</w:t>
      </w:r>
    </w:p>
    <w:p w14:paraId="3FE11F3E" w14:textId="77777777" w:rsidR="00301A96" w:rsidRDefault="00301A96" w:rsidP="00301A96">
      <w:pPr>
        <w:pStyle w:val="Zkladntext"/>
        <w:tabs>
          <w:tab w:val="left" w:pos="2127"/>
        </w:tabs>
        <w:spacing w:after="0"/>
        <w:ind w:left="2127" w:hanging="2127"/>
        <w:rPr>
          <w:rFonts w:cs="Arial"/>
          <w:szCs w:val="22"/>
        </w:rPr>
      </w:pPr>
      <w:r>
        <w:rPr>
          <w:rFonts w:cs="Arial"/>
          <w:szCs w:val="22"/>
        </w:rPr>
        <w:t>zastoupený:</w:t>
      </w:r>
      <w:r>
        <w:rPr>
          <w:rFonts w:cs="Arial"/>
          <w:szCs w:val="22"/>
        </w:rPr>
        <w:tab/>
        <w:t xml:space="preserve">Andrej </w:t>
      </w:r>
      <w:proofErr w:type="spellStart"/>
      <w:r>
        <w:rPr>
          <w:rFonts w:cs="Arial"/>
          <w:szCs w:val="22"/>
        </w:rPr>
        <w:t>Prno</w:t>
      </w:r>
      <w:proofErr w:type="spellEnd"/>
      <w:r>
        <w:rPr>
          <w:rFonts w:cs="Arial"/>
          <w:szCs w:val="22"/>
        </w:rPr>
        <w:t xml:space="preserve">, MBC, BBA, ředitel </w:t>
      </w:r>
      <w:r w:rsidR="00C81889">
        <w:rPr>
          <w:rFonts w:cs="Arial"/>
          <w:szCs w:val="22"/>
        </w:rPr>
        <w:t xml:space="preserve">strategie a </w:t>
      </w:r>
      <w:r>
        <w:rPr>
          <w:rFonts w:cs="Arial"/>
          <w:szCs w:val="22"/>
        </w:rPr>
        <w:t>správy DS</w:t>
      </w:r>
    </w:p>
    <w:p w14:paraId="3A785D06" w14:textId="77777777" w:rsidR="00301A96" w:rsidRDefault="00301A96" w:rsidP="00301A96">
      <w:pPr>
        <w:pStyle w:val="Zkladntext"/>
        <w:tabs>
          <w:tab w:val="left" w:pos="2127"/>
        </w:tabs>
        <w:spacing w:after="0"/>
        <w:ind w:left="2127" w:hanging="2127"/>
        <w:rPr>
          <w:rFonts w:cs="Arial"/>
          <w:szCs w:val="22"/>
        </w:rPr>
      </w:pPr>
      <w:r>
        <w:rPr>
          <w:rFonts w:cs="Arial"/>
          <w:szCs w:val="22"/>
        </w:rPr>
        <w:tab/>
        <w:t>a</w:t>
      </w:r>
    </w:p>
    <w:p w14:paraId="36957E4E" w14:textId="77777777" w:rsidR="00301A96" w:rsidRDefault="00301A96" w:rsidP="00301A96">
      <w:pPr>
        <w:pStyle w:val="Zkladntext"/>
        <w:tabs>
          <w:tab w:val="left" w:pos="2127"/>
        </w:tabs>
        <w:spacing w:after="0"/>
        <w:ind w:left="2127" w:hanging="2127"/>
        <w:rPr>
          <w:rFonts w:cs="Arial"/>
          <w:szCs w:val="22"/>
        </w:rPr>
      </w:pPr>
      <w:r>
        <w:rPr>
          <w:rFonts w:cs="Arial"/>
          <w:szCs w:val="22"/>
        </w:rPr>
        <w:tab/>
      </w:r>
      <w:r w:rsidR="00D5111E">
        <w:rPr>
          <w:rFonts w:cs="Arial"/>
          <w:szCs w:val="22"/>
        </w:rPr>
        <w:t>Ing</w:t>
      </w:r>
      <w:r>
        <w:rPr>
          <w:rFonts w:cs="Arial"/>
          <w:szCs w:val="22"/>
        </w:rPr>
        <w:t xml:space="preserve">. Tomáš Malík, </w:t>
      </w:r>
      <w:r w:rsidR="000F4461" w:rsidRPr="004E128B">
        <w:rPr>
          <w:rFonts w:cs="Arial"/>
          <w:szCs w:val="22"/>
        </w:rPr>
        <w:t xml:space="preserve">vedoucí </w:t>
      </w:r>
      <w:r w:rsidR="000F4461">
        <w:rPr>
          <w:rFonts w:cs="Arial"/>
          <w:szCs w:val="22"/>
        </w:rPr>
        <w:t>správy DS – Morava sever</w:t>
      </w:r>
    </w:p>
    <w:p w14:paraId="201B48FC" w14:textId="77777777" w:rsidR="00301A96" w:rsidRPr="004C1F03" w:rsidRDefault="00301A96" w:rsidP="00301A96">
      <w:pPr>
        <w:pStyle w:val="Zkladntext"/>
        <w:tabs>
          <w:tab w:val="left" w:pos="2127"/>
        </w:tabs>
        <w:spacing w:after="0"/>
        <w:ind w:left="2124" w:hanging="2124"/>
        <w:rPr>
          <w:rFonts w:cs="Arial"/>
          <w:szCs w:val="22"/>
        </w:rPr>
      </w:pPr>
      <w:r w:rsidRPr="004C1F03">
        <w:rPr>
          <w:rFonts w:cs="Arial"/>
          <w:szCs w:val="22"/>
        </w:rPr>
        <w:t>IČ:</w:t>
      </w:r>
      <w:r w:rsidRPr="004C1F03">
        <w:rPr>
          <w:rFonts w:cs="Arial"/>
          <w:szCs w:val="22"/>
        </w:rPr>
        <w:tab/>
      </w:r>
      <w:r>
        <w:rPr>
          <w:rFonts w:cs="Arial"/>
          <w:szCs w:val="22"/>
        </w:rPr>
        <w:t>27295567</w:t>
      </w:r>
    </w:p>
    <w:p w14:paraId="51CBAC6F" w14:textId="77777777" w:rsidR="00301A96" w:rsidRPr="004C1F03" w:rsidRDefault="00301A96" w:rsidP="00301A96">
      <w:pPr>
        <w:pStyle w:val="Zkladntext"/>
        <w:tabs>
          <w:tab w:val="left" w:pos="2127"/>
        </w:tabs>
        <w:spacing w:after="0"/>
        <w:rPr>
          <w:rFonts w:cs="Arial"/>
          <w:szCs w:val="22"/>
        </w:rPr>
      </w:pPr>
      <w:r w:rsidRPr="004C1F03">
        <w:rPr>
          <w:rFonts w:cs="Arial"/>
          <w:szCs w:val="22"/>
        </w:rPr>
        <w:t>DIČ:</w:t>
      </w:r>
      <w:r w:rsidRPr="004C1F03">
        <w:rPr>
          <w:rFonts w:cs="Arial"/>
          <w:szCs w:val="22"/>
        </w:rPr>
        <w:tab/>
        <w:t>CZ</w:t>
      </w:r>
      <w:r>
        <w:rPr>
          <w:rFonts w:cs="Arial"/>
          <w:szCs w:val="22"/>
        </w:rPr>
        <w:t>27295567</w:t>
      </w:r>
    </w:p>
    <w:p w14:paraId="0DA303B5" w14:textId="77777777" w:rsidR="00301A96" w:rsidRPr="004C1F03" w:rsidRDefault="00301A96" w:rsidP="00301A96">
      <w:pPr>
        <w:tabs>
          <w:tab w:val="left" w:pos="2127"/>
        </w:tabs>
        <w:rPr>
          <w:rFonts w:ascii="Arial" w:hAnsi="Arial" w:cs="Arial"/>
          <w:sz w:val="22"/>
          <w:szCs w:val="22"/>
        </w:rPr>
      </w:pPr>
      <w:r w:rsidRPr="004C1F03">
        <w:rPr>
          <w:rFonts w:ascii="Arial" w:hAnsi="Arial" w:cs="Arial"/>
          <w:sz w:val="22"/>
          <w:szCs w:val="22"/>
        </w:rPr>
        <w:t>bankovní spojení:</w:t>
      </w:r>
      <w:r w:rsidRPr="004C1F03">
        <w:rPr>
          <w:rFonts w:ascii="Arial" w:hAnsi="Arial" w:cs="Arial"/>
          <w:sz w:val="22"/>
          <w:szCs w:val="22"/>
        </w:rPr>
        <w:tab/>
      </w:r>
      <w:r>
        <w:rPr>
          <w:rFonts w:ascii="Arial" w:hAnsi="Arial" w:cs="Arial"/>
          <w:sz w:val="22"/>
          <w:szCs w:val="22"/>
        </w:rPr>
        <w:t>Československá obchodní banka, a.s.</w:t>
      </w:r>
    </w:p>
    <w:p w14:paraId="41D1E104" w14:textId="77777777" w:rsidR="00301A96" w:rsidRDefault="00301A96" w:rsidP="000E7FA8">
      <w:pPr>
        <w:tabs>
          <w:tab w:val="left" w:pos="2127"/>
        </w:tabs>
        <w:spacing w:after="120"/>
        <w:rPr>
          <w:rFonts w:ascii="Arial" w:hAnsi="Arial" w:cs="Arial"/>
          <w:sz w:val="22"/>
          <w:szCs w:val="22"/>
        </w:rPr>
      </w:pPr>
      <w:r w:rsidRPr="004C1F03">
        <w:rPr>
          <w:rFonts w:ascii="Arial" w:hAnsi="Arial" w:cs="Arial"/>
          <w:sz w:val="22"/>
          <w:szCs w:val="22"/>
        </w:rPr>
        <w:t>č.</w:t>
      </w:r>
      <w:r>
        <w:rPr>
          <w:rFonts w:ascii="Arial" w:hAnsi="Arial" w:cs="Arial"/>
          <w:sz w:val="22"/>
          <w:szCs w:val="22"/>
        </w:rPr>
        <w:t xml:space="preserve"> </w:t>
      </w:r>
      <w:r w:rsidRPr="004C1F03">
        <w:rPr>
          <w:rFonts w:ascii="Arial" w:hAnsi="Arial" w:cs="Arial"/>
          <w:sz w:val="22"/>
          <w:szCs w:val="22"/>
        </w:rPr>
        <w:t>ú</w:t>
      </w:r>
      <w:r>
        <w:rPr>
          <w:rFonts w:ascii="Arial" w:hAnsi="Arial" w:cs="Arial"/>
          <w:sz w:val="22"/>
          <w:szCs w:val="22"/>
        </w:rPr>
        <w:t>čtu</w:t>
      </w:r>
      <w:r w:rsidRPr="004C1F03">
        <w:rPr>
          <w:rFonts w:ascii="Arial" w:hAnsi="Arial" w:cs="Arial"/>
          <w:sz w:val="22"/>
          <w:szCs w:val="22"/>
        </w:rPr>
        <w:t xml:space="preserve">: </w:t>
      </w:r>
      <w:r w:rsidRPr="004C1F03">
        <w:rPr>
          <w:rFonts w:ascii="Arial" w:hAnsi="Arial" w:cs="Arial"/>
          <w:sz w:val="22"/>
          <w:szCs w:val="22"/>
        </w:rPr>
        <w:tab/>
      </w:r>
      <w:r>
        <w:rPr>
          <w:rFonts w:ascii="Arial" w:hAnsi="Arial" w:cs="Arial"/>
          <w:sz w:val="22"/>
          <w:szCs w:val="22"/>
        </w:rPr>
        <w:t>17663193 / 0300</w:t>
      </w:r>
    </w:p>
    <w:p w14:paraId="2BB21B04" w14:textId="77777777" w:rsidR="004879B0" w:rsidRDefault="004879B0" w:rsidP="000E7FA8">
      <w:pPr>
        <w:spacing w:after="120"/>
        <w:rPr>
          <w:rFonts w:ascii="Arial" w:hAnsi="Arial" w:cs="Arial"/>
          <w:sz w:val="22"/>
          <w:szCs w:val="22"/>
        </w:rPr>
      </w:pPr>
      <w:r>
        <w:rPr>
          <w:rFonts w:ascii="Arial" w:hAnsi="Arial" w:cs="Arial"/>
          <w:sz w:val="22"/>
          <w:szCs w:val="22"/>
        </w:rPr>
        <w:t>(dále jen „nájemce“)</w:t>
      </w:r>
    </w:p>
    <w:p w14:paraId="5B3B5DD0" w14:textId="77777777" w:rsidR="004879B0" w:rsidRPr="00ED4A3B" w:rsidRDefault="004879B0" w:rsidP="000E7FA8">
      <w:pPr>
        <w:pStyle w:val="Normln2"/>
        <w:spacing w:after="120"/>
        <w:jc w:val="left"/>
        <w:rPr>
          <w:rFonts w:ascii="Arial" w:hAnsi="Arial" w:cs="Arial"/>
          <w:sz w:val="22"/>
          <w:szCs w:val="22"/>
        </w:rPr>
      </w:pPr>
      <w:r w:rsidRPr="00ED4A3B">
        <w:rPr>
          <w:rFonts w:ascii="Arial" w:hAnsi="Arial" w:cs="Arial"/>
          <w:sz w:val="22"/>
          <w:szCs w:val="22"/>
        </w:rPr>
        <w:t>uzavřel</w:t>
      </w:r>
      <w:r>
        <w:rPr>
          <w:rFonts w:ascii="Arial" w:hAnsi="Arial" w:cs="Arial"/>
          <w:sz w:val="22"/>
          <w:szCs w:val="22"/>
        </w:rPr>
        <w:t>i</w:t>
      </w:r>
      <w:r w:rsidRPr="00ED4A3B">
        <w:rPr>
          <w:rFonts w:ascii="Arial" w:hAnsi="Arial" w:cs="Arial"/>
          <w:sz w:val="22"/>
          <w:szCs w:val="22"/>
        </w:rPr>
        <w:t xml:space="preserve"> níže uvedeného dne, měsíce a roku tuto smlouvu o nájmu</w:t>
      </w:r>
      <w:r>
        <w:rPr>
          <w:rFonts w:ascii="Arial" w:hAnsi="Arial" w:cs="Arial"/>
          <w:sz w:val="22"/>
          <w:szCs w:val="22"/>
        </w:rPr>
        <w:t xml:space="preserve"> </w:t>
      </w:r>
      <w:r w:rsidRPr="00ED4A3B">
        <w:rPr>
          <w:rFonts w:ascii="Arial" w:hAnsi="Arial" w:cs="Arial"/>
          <w:sz w:val="22"/>
          <w:szCs w:val="22"/>
        </w:rPr>
        <w:t xml:space="preserve">plynárenského zařízení (dále jen </w:t>
      </w:r>
      <w:r>
        <w:rPr>
          <w:rFonts w:ascii="Arial" w:hAnsi="Arial" w:cs="Arial"/>
          <w:sz w:val="22"/>
          <w:szCs w:val="22"/>
        </w:rPr>
        <w:t>„</w:t>
      </w:r>
      <w:r w:rsidRPr="00ED4A3B">
        <w:rPr>
          <w:rFonts w:ascii="Arial" w:hAnsi="Arial" w:cs="Arial"/>
          <w:sz w:val="22"/>
          <w:szCs w:val="22"/>
        </w:rPr>
        <w:t>nájemní smlouva</w:t>
      </w:r>
      <w:r>
        <w:rPr>
          <w:rFonts w:ascii="Arial" w:hAnsi="Arial" w:cs="Arial"/>
          <w:sz w:val="22"/>
          <w:szCs w:val="22"/>
        </w:rPr>
        <w:t>“ nebo také „tato smlouva“</w:t>
      </w:r>
      <w:r w:rsidRPr="00ED4A3B">
        <w:rPr>
          <w:rFonts w:ascii="Arial" w:hAnsi="Arial" w:cs="Arial"/>
          <w:sz w:val="22"/>
          <w:szCs w:val="22"/>
        </w:rPr>
        <w:t>)</w:t>
      </w:r>
    </w:p>
    <w:p w14:paraId="5AACFC22" w14:textId="77777777" w:rsidR="004879B0" w:rsidRPr="00ED4A3B" w:rsidRDefault="004879B0" w:rsidP="00802A59">
      <w:pPr>
        <w:pStyle w:val="Normln2"/>
        <w:jc w:val="center"/>
        <w:rPr>
          <w:rFonts w:ascii="Arial" w:hAnsi="Arial" w:cs="Arial"/>
          <w:b/>
          <w:sz w:val="22"/>
          <w:szCs w:val="22"/>
        </w:rPr>
      </w:pPr>
      <w:r w:rsidRPr="00ED4A3B">
        <w:rPr>
          <w:rFonts w:ascii="Arial" w:hAnsi="Arial" w:cs="Arial"/>
          <w:b/>
          <w:sz w:val="22"/>
          <w:szCs w:val="22"/>
        </w:rPr>
        <w:t>I.</w:t>
      </w:r>
    </w:p>
    <w:p w14:paraId="39518503" w14:textId="77777777" w:rsidR="004879B0" w:rsidRPr="000B4439" w:rsidRDefault="004879B0" w:rsidP="006217BA">
      <w:pPr>
        <w:pStyle w:val="l"/>
        <w:numPr>
          <w:ilvl w:val="0"/>
          <w:numId w:val="0"/>
        </w:numPr>
        <w:tabs>
          <w:tab w:val="left" w:pos="2835"/>
        </w:tabs>
        <w:spacing w:after="120"/>
        <w:jc w:val="center"/>
        <w:rPr>
          <w:rFonts w:ascii="Arial" w:hAnsi="Arial" w:cs="Arial"/>
          <w:sz w:val="22"/>
          <w:szCs w:val="22"/>
        </w:rPr>
      </w:pPr>
      <w:r w:rsidRPr="000B4439">
        <w:rPr>
          <w:rFonts w:ascii="Arial" w:hAnsi="Arial" w:cs="Arial"/>
          <w:sz w:val="22"/>
          <w:szCs w:val="22"/>
        </w:rPr>
        <w:t>Předmět smlouvy</w:t>
      </w:r>
    </w:p>
    <w:p w14:paraId="076883B5" w14:textId="4F706AD3" w:rsidR="00263733" w:rsidRPr="00EB7171" w:rsidRDefault="004879B0" w:rsidP="00185A3E">
      <w:pPr>
        <w:pStyle w:val="StylNormln1Vlevo15cm"/>
        <w:numPr>
          <w:ilvl w:val="0"/>
          <w:numId w:val="8"/>
        </w:numPr>
        <w:tabs>
          <w:tab w:val="left" w:pos="3544"/>
        </w:tabs>
        <w:spacing w:after="120"/>
        <w:ind w:left="425" w:hanging="425"/>
        <w:rPr>
          <w:rFonts w:ascii="Arial" w:hAnsi="Arial" w:cs="Arial"/>
          <w:sz w:val="22"/>
          <w:szCs w:val="22"/>
        </w:rPr>
      </w:pPr>
      <w:r w:rsidRPr="00EB7171">
        <w:rPr>
          <w:rFonts w:ascii="Arial" w:hAnsi="Arial" w:cs="Arial"/>
          <w:sz w:val="22"/>
          <w:szCs w:val="22"/>
        </w:rPr>
        <w:t>Pronajímatel pronajímá nájemci níže uvedené plynárenské zařízení (dále jen „PZ“) a</w:t>
      </w:r>
      <w:r w:rsidR="004A2ED6" w:rsidRPr="00EB7171">
        <w:rPr>
          <w:rFonts w:ascii="Arial" w:hAnsi="Arial" w:cs="Arial"/>
          <w:sz w:val="22"/>
          <w:szCs w:val="22"/>
        </w:rPr>
        <w:t> </w:t>
      </w:r>
      <w:r w:rsidRPr="00EB7171">
        <w:rPr>
          <w:rFonts w:ascii="Arial" w:hAnsi="Arial" w:cs="Arial"/>
          <w:sz w:val="22"/>
          <w:szCs w:val="22"/>
        </w:rPr>
        <w:t>nájemce se zavazuje zajistit provoz PZ v dále stanoveném rozsahu. Je-li předmětem nájmu i regulační stanice plynu (dále jen „RS“), zavazuje se nájemce zajistit provoz</w:t>
      </w:r>
      <w:r w:rsidR="00263733" w:rsidRPr="00EB7171">
        <w:rPr>
          <w:rFonts w:ascii="Arial" w:hAnsi="Arial" w:cs="Arial"/>
          <w:sz w:val="22"/>
          <w:szCs w:val="22"/>
        </w:rPr>
        <w:t xml:space="preserve"> na technologické části RS.</w:t>
      </w:r>
      <w:r w:rsidR="00185A3E">
        <w:rPr>
          <w:rFonts w:ascii="Arial" w:hAnsi="Arial" w:cs="Arial"/>
          <w:sz w:val="22"/>
          <w:szCs w:val="22"/>
        </w:rPr>
        <w:t xml:space="preserve"> </w:t>
      </w:r>
      <w:r w:rsidR="00AE3858">
        <w:rPr>
          <w:rFonts w:ascii="Arial" w:hAnsi="Arial" w:cs="Arial"/>
          <w:sz w:val="22"/>
          <w:szCs w:val="22"/>
        </w:rPr>
        <w:t xml:space="preserve">Pronajímatel prohlašuje, že </w:t>
      </w:r>
      <w:r w:rsidR="00AE3858" w:rsidRPr="00AC4319">
        <w:rPr>
          <w:rFonts w:ascii="Arial" w:hAnsi="Arial" w:cs="Arial"/>
          <w:sz w:val="22"/>
          <w:szCs w:val="22"/>
        </w:rPr>
        <w:t xml:space="preserve">má předáno k hospodaření </w:t>
      </w:r>
      <w:r w:rsidRPr="00AC4319">
        <w:rPr>
          <w:rFonts w:ascii="Arial" w:hAnsi="Arial" w:cs="Arial"/>
          <w:sz w:val="22"/>
          <w:szCs w:val="22"/>
        </w:rPr>
        <w:t>PZ</w:t>
      </w:r>
      <w:r w:rsidR="00AE3858" w:rsidRPr="00AC4319">
        <w:rPr>
          <w:rFonts w:ascii="Arial" w:hAnsi="Arial" w:cs="Arial"/>
          <w:sz w:val="22"/>
          <w:szCs w:val="22"/>
        </w:rPr>
        <w:t xml:space="preserve"> ve vlastnictví Moravskoslezského kraje</w:t>
      </w:r>
      <w:r w:rsidRPr="00AC4319">
        <w:rPr>
          <w:rFonts w:ascii="Arial" w:hAnsi="Arial" w:cs="Arial"/>
          <w:sz w:val="22"/>
          <w:szCs w:val="22"/>
        </w:rPr>
        <w:t>, které je specifikováno</w:t>
      </w:r>
      <w:r w:rsidRPr="00EB7171">
        <w:rPr>
          <w:rFonts w:ascii="Arial" w:hAnsi="Arial" w:cs="Arial"/>
          <w:sz w:val="22"/>
          <w:szCs w:val="22"/>
        </w:rPr>
        <w:t xml:space="preserve"> následujícím způsobem:</w:t>
      </w:r>
    </w:p>
    <w:tbl>
      <w:tblPr>
        <w:tblW w:w="8538" w:type="dxa"/>
        <w:tblInd w:w="4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017"/>
        <w:gridCol w:w="992"/>
        <w:gridCol w:w="993"/>
        <w:gridCol w:w="851"/>
        <w:gridCol w:w="1700"/>
        <w:gridCol w:w="1985"/>
      </w:tblGrid>
      <w:tr w:rsidR="004A2ED6" w:rsidRPr="00E701FD" w14:paraId="19DE7D03" w14:textId="77777777" w:rsidTr="009845FB">
        <w:trPr>
          <w:trHeight w:val="331"/>
        </w:trPr>
        <w:tc>
          <w:tcPr>
            <w:tcW w:w="8538" w:type="dxa"/>
            <w:gridSpan w:val="6"/>
            <w:shd w:val="pct20" w:color="auto" w:fill="auto"/>
            <w:vAlign w:val="bottom"/>
          </w:tcPr>
          <w:p w14:paraId="4F917265" w14:textId="77777777" w:rsidR="004A2ED6" w:rsidRPr="00E701FD" w:rsidRDefault="004A2ED6" w:rsidP="004A2ED6">
            <w:pPr>
              <w:rPr>
                <w:rFonts w:ascii="Arial" w:hAnsi="Arial" w:cs="Arial"/>
                <w:b/>
                <w:sz w:val="22"/>
                <w:szCs w:val="22"/>
              </w:rPr>
            </w:pPr>
            <w:r>
              <w:rPr>
                <w:rFonts w:ascii="Arial" w:hAnsi="Arial" w:cs="Arial"/>
                <w:b/>
                <w:sz w:val="22"/>
                <w:szCs w:val="22"/>
              </w:rPr>
              <w:t>Název stavby: PZ</w:t>
            </w:r>
            <w:r w:rsidR="00CE3C95">
              <w:rPr>
                <w:rFonts w:ascii="Arial" w:hAnsi="Arial" w:cs="Arial"/>
                <w:b/>
                <w:sz w:val="22"/>
                <w:szCs w:val="22"/>
              </w:rPr>
              <w:t xml:space="preserve"> DOZP Butovice</w:t>
            </w:r>
          </w:p>
        </w:tc>
      </w:tr>
      <w:tr w:rsidR="004A2ED6" w:rsidRPr="00ED4A3B" w14:paraId="1D31337F" w14:textId="77777777" w:rsidTr="009845FB">
        <w:tc>
          <w:tcPr>
            <w:tcW w:w="2017" w:type="dxa"/>
            <w:shd w:val="clear" w:color="auto" w:fill="D9D9D9"/>
            <w:vAlign w:val="bottom"/>
          </w:tcPr>
          <w:p w14:paraId="076E9A49" w14:textId="77777777" w:rsidR="004A2ED6" w:rsidRPr="00ED4A3B" w:rsidRDefault="004A2ED6" w:rsidP="009845FB">
            <w:pPr>
              <w:pStyle w:val="nazevaDS"/>
              <w:spacing w:before="120"/>
              <w:ind w:right="-70"/>
              <w:rPr>
                <w:rFonts w:ascii="Arial" w:hAnsi="Arial" w:cs="Arial"/>
                <w:sz w:val="22"/>
              </w:rPr>
            </w:pPr>
            <w:r w:rsidRPr="00ED4A3B">
              <w:rPr>
                <w:rFonts w:ascii="Arial" w:hAnsi="Arial" w:cs="Arial"/>
                <w:sz w:val="22"/>
              </w:rPr>
              <w:t>Tlaková úroveň</w:t>
            </w:r>
          </w:p>
        </w:tc>
        <w:tc>
          <w:tcPr>
            <w:tcW w:w="992" w:type="dxa"/>
            <w:shd w:val="clear" w:color="auto" w:fill="D9D9D9"/>
            <w:vAlign w:val="bottom"/>
          </w:tcPr>
          <w:p w14:paraId="39218CDB" w14:textId="77777777" w:rsidR="004A2ED6" w:rsidRPr="00ED4A3B" w:rsidRDefault="004A2ED6" w:rsidP="009845FB">
            <w:pPr>
              <w:pStyle w:val="nazevaDS"/>
              <w:ind w:left="709" w:hanging="779"/>
              <w:jc w:val="center"/>
              <w:rPr>
                <w:rFonts w:ascii="Arial" w:hAnsi="Arial" w:cs="Arial"/>
                <w:bCs/>
                <w:sz w:val="22"/>
              </w:rPr>
            </w:pPr>
            <w:r w:rsidRPr="00ED4A3B">
              <w:rPr>
                <w:rFonts w:ascii="Arial" w:hAnsi="Arial" w:cs="Arial"/>
                <w:bCs/>
                <w:sz w:val="22"/>
              </w:rPr>
              <w:t>DN,</w:t>
            </w:r>
            <w:r>
              <w:rPr>
                <w:rFonts w:ascii="Arial" w:hAnsi="Arial" w:cs="Arial"/>
                <w:bCs/>
                <w:sz w:val="22"/>
              </w:rPr>
              <w:t xml:space="preserve"> </w:t>
            </w:r>
            <w:r w:rsidRPr="00ED4A3B">
              <w:rPr>
                <w:rFonts w:ascii="Arial" w:hAnsi="Arial" w:cs="Arial"/>
                <w:bCs/>
                <w:sz w:val="22"/>
              </w:rPr>
              <w:sym w:font="Symbol" w:char="F0C6"/>
            </w:r>
          </w:p>
        </w:tc>
        <w:tc>
          <w:tcPr>
            <w:tcW w:w="993" w:type="dxa"/>
            <w:shd w:val="clear" w:color="auto" w:fill="D9D9D9"/>
            <w:vAlign w:val="bottom"/>
          </w:tcPr>
          <w:p w14:paraId="57257916" w14:textId="77777777" w:rsidR="004A2ED6" w:rsidRPr="00ED4A3B" w:rsidRDefault="004A2ED6" w:rsidP="009845FB">
            <w:pPr>
              <w:pStyle w:val="nazevaDS"/>
              <w:ind w:left="-70"/>
              <w:jc w:val="center"/>
              <w:rPr>
                <w:rFonts w:ascii="Arial" w:hAnsi="Arial" w:cs="Arial"/>
                <w:bCs/>
                <w:sz w:val="22"/>
              </w:rPr>
            </w:pPr>
            <w:r w:rsidRPr="00ED4A3B">
              <w:rPr>
                <w:rFonts w:ascii="Arial" w:hAnsi="Arial" w:cs="Arial"/>
                <w:bCs/>
                <w:sz w:val="22"/>
              </w:rPr>
              <w:t xml:space="preserve">L </w:t>
            </w:r>
            <w:r w:rsidRPr="00ED4A3B">
              <w:rPr>
                <w:rFonts w:ascii="Arial" w:hAnsi="Arial" w:cs="Arial"/>
                <w:bCs/>
                <w:sz w:val="22"/>
              </w:rPr>
              <w:sym w:font="Arial" w:char="005B"/>
            </w:r>
            <w:r w:rsidRPr="00ED4A3B">
              <w:rPr>
                <w:rFonts w:ascii="Arial" w:hAnsi="Arial" w:cs="Arial"/>
                <w:bCs/>
                <w:sz w:val="22"/>
              </w:rPr>
              <w:t xml:space="preserve"> m </w:t>
            </w:r>
            <w:r w:rsidRPr="00ED4A3B">
              <w:rPr>
                <w:rFonts w:ascii="Arial" w:hAnsi="Arial" w:cs="Arial"/>
                <w:bCs/>
                <w:sz w:val="22"/>
              </w:rPr>
              <w:sym w:font="Arial" w:char="005D"/>
            </w:r>
          </w:p>
        </w:tc>
        <w:tc>
          <w:tcPr>
            <w:tcW w:w="851" w:type="dxa"/>
            <w:shd w:val="clear" w:color="auto" w:fill="D9D9D9"/>
            <w:vAlign w:val="bottom"/>
          </w:tcPr>
          <w:p w14:paraId="53A31E6D" w14:textId="77777777" w:rsidR="004A2ED6" w:rsidRPr="00ED4A3B" w:rsidRDefault="004A2ED6" w:rsidP="009845FB">
            <w:pPr>
              <w:pStyle w:val="nazevaDS"/>
              <w:ind w:left="-70" w:right="-70" w:hanging="3"/>
              <w:jc w:val="center"/>
              <w:rPr>
                <w:rFonts w:ascii="Arial" w:hAnsi="Arial" w:cs="Arial"/>
                <w:bCs/>
                <w:sz w:val="22"/>
              </w:rPr>
            </w:pPr>
            <w:r>
              <w:rPr>
                <w:rFonts w:ascii="Arial" w:hAnsi="Arial" w:cs="Arial"/>
                <w:bCs/>
                <w:sz w:val="22"/>
              </w:rPr>
              <w:t>Ks</w:t>
            </w:r>
          </w:p>
        </w:tc>
        <w:tc>
          <w:tcPr>
            <w:tcW w:w="1700" w:type="dxa"/>
            <w:shd w:val="clear" w:color="auto" w:fill="D9D9D9"/>
            <w:vAlign w:val="bottom"/>
          </w:tcPr>
          <w:p w14:paraId="33D328D8" w14:textId="77777777" w:rsidR="004A2ED6" w:rsidRPr="00ED4A3B" w:rsidRDefault="004A2ED6" w:rsidP="009845FB">
            <w:pPr>
              <w:pStyle w:val="nazevaDS"/>
              <w:rPr>
                <w:rFonts w:ascii="Arial" w:hAnsi="Arial" w:cs="Arial"/>
                <w:bCs/>
                <w:sz w:val="22"/>
              </w:rPr>
            </w:pPr>
            <w:r w:rsidRPr="00ED4A3B">
              <w:rPr>
                <w:rFonts w:ascii="Arial" w:hAnsi="Arial" w:cs="Arial"/>
                <w:bCs/>
                <w:sz w:val="22"/>
              </w:rPr>
              <w:t xml:space="preserve">Katastr. </w:t>
            </w:r>
            <w:proofErr w:type="gramStart"/>
            <w:r w:rsidRPr="00ED4A3B">
              <w:rPr>
                <w:rFonts w:ascii="Arial" w:hAnsi="Arial" w:cs="Arial"/>
                <w:bCs/>
                <w:sz w:val="22"/>
              </w:rPr>
              <w:t>území</w:t>
            </w:r>
            <w:proofErr w:type="gramEnd"/>
          </w:p>
        </w:tc>
        <w:tc>
          <w:tcPr>
            <w:tcW w:w="1985" w:type="dxa"/>
            <w:shd w:val="clear" w:color="auto" w:fill="D9D9D9"/>
            <w:vAlign w:val="bottom"/>
          </w:tcPr>
          <w:p w14:paraId="46D2B9DD" w14:textId="77777777" w:rsidR="004A2ED6" w:rsidRPr="00ED4A3B" w:rsidRDefault="004A2ED6" w:rsidP="009845FB">
            <w:pPr>
              <w:pStyle w:val="nazevaDS"/>
              <w:rPr>
                <w:rFonts w:ascii="Arial" w:hAnsi="Arial" w:cs="Arial"/>
                <w:bCs/>
                <w:sz w:val="22"/>
              </w:rPr>
            </w:pPr>
            <w:r>
              <w:rPr>
                <w:rFonts w:ascii="Arial" w:hAnsi="Arial" w:cs="Arial"/>
                <w:bCs/>
                <w:sz w:val="22"/>
              </w:rPr>
              <w:t>O</w:t>
            </w:r>
            <w:r w:rsidRPr="00ED4A3B">
              <w:rPr>
                <w:rFonts w:ascii="Arial" w:hAnsi="Arial" w:cs="Arial"/>
                <w:bCs/>
                <w:sz w:val="22"/>
              </w:rPr>
              <w:t>bec</w:t>
            </w:r>
          </w:p>
        </w:tc>
      </w:tr>
      <w:tr w:rsidR="00756CC9" w:rsidRPr="00756CC9" w14:paraId="0B667BB3" w14:textId="77777777" w:rsidTr="009845FB">
        <w:tc>
          <w:tcPr>
            <w:tcW w:w="2017" w:type="dxa"/>
            <w:shd w:val="clear" w:color="auto" w:fill="D9D9D9"/>
          </w:tcPr>
          <w:p w14:paraId="03914B4F" w14:textId="77777777" w:rsidR="004A2ED6" w:rsidRPr="00756CC9" w:rsidRDefault="004A2ED6" w:rsidP="009845FB">
            <w:pPr>
              <w:pStyle w:val="nazevaDS"/>
              <w:spacing w:before="120"/>
              <w:ind w:left="709" w:right="168" w:hanging="709"/>
              <w:rPr>
                <w:rFonts w:ascii="Arial" w:hAnsi="Arial" w:cs="Arial"/>
                <w:sz w:val="22"/>
              </w:rPr>
            </w:pPr>
            <w:r w:rsidRPr="00756CC9">
              <w:rPr>
                <w:rFonts w:ascii="Arial" w:hAnsi="Arial" w:cs="Arial"/>
                <w:sz w:val="22"/>
              </w:rPr>
              <w:t>NTL</w:t>
            </w:r>
          </w:p>
        </w:tc>
        <w:tc>
          <w:tcPr>
            <w:tcW w:w="992" w:type="dxa"/>
          </w:tcPr>
          <w:p w14:paraId="7802C3B4" w14:textId="77777777" w:rsidR="004A2ED6" w:rsidRPr="00756CC9" w:rsidRDefault="00CE3C95" w:rsidP="009845FB">
            <w:pPr>
              <w:pStyle w:val="nazevaDS"/>
              <w:tabs>
                <w:tab w:val="right" w:pos="655"/>
              </w:tabs>
              <w:spacing w:before="120"/>
              <w:ind w:left="709" w:right="168" w:hanging="425"/>
              <w:jc w:val="right"/>
              <w:rPr>
                <w:rFonts w:ascii="Arial" w:hAnsi="Arial" w:cs="Arial"/>
                <w:b w:val="0"/>
                <w:bCs/>
                <w:sz w:val="22"/>
              </w:rPr>
            </w:pPr>
            <w:r w:rsidRPr="00756CC9">
              <w:rPr>
                <w:rFonts w:ascii="Arial" w:hAnsi="Arial" w:cs="Arial"/>
                <w:b w:val="0"/>
                <w:bCs/>
                <w:sz w:val="22"/>
              </w:rPr>
              <w:t>110</w:t>
            </w:r>
          </w:p>
        </w:tc>
        <w:tc>
          <w:tcPr>
            <w:tcW w:w="993" w:type="dxa"/>
          </w:tcPr>
          <w:p w14:paraId="1D1ABE76" w14:textId="77777777" w:rsidR="004A2ED6" w:rsidRPr="00756CC9" w:rsidRDefault="00CE3C95" w:rsidP="009845FB">
            <w:pPr>
              <w:pStyle w:val="nazevaDS"/>
              <w:spacing w:before="120"/>
              <w:ind w:left="-70" w:right="72"/>
              <w:jc w:val="right"/>
              <w:rPr>
                <w:rFonts w:ascii="Arial" w:hAnsi="Arial" w:cs="Arial"/>
                <w:b w:val="0"/>
                <w:bCs/>
                <w:sz w:val="22"/>
              </w:rPr>
            </w:pPr>
            <w:r w:rsidRPr="00756CC9">
              <w:rPr>
                <w:rFonts w:ascii="Arial" w:hAnsi="Arial" w:cs="Arial"/>
                <w:b w:val="0"/>
                <w:bCs/>
                <w:sz w:val="22"/>
              </w:rPr>
              <w:t>36,3</w:t>
            </w:r>
          </w:p>
        </w:tc>
        <w:tc>
          <w:tcPr>
            <w:tcW w:w="851" w:type="dxa"/>
            <w:shd w:val="clear" w:color="auto" w:fill="auto"/>
          </w:tcPr>
          <w:p w14:paraId="26098844" w14:textId="77777777" w:rsidR="004A2ED6" w:rsidRPr="00756CC9" w:rsidRDefault="004A2ED6" w:rsidP="009845FB">
            <w:pPr>
              <w:spacing w:before="120"/>
              <w:ind w:left="-68" w:right="71"/>
              <w:jc w:val="right"/>
              <w:rPr>
                <w:rFonts w:ascii="Arial" w:hAnsi="Arial" w:cs="Arial"/>
                <w:sz w:val="22"/>
                <w:szCs w:val="22"/>
              </w:rPr>
            </w:pPr>
          </w:p>
        </w:tc>
        <w:tc>
          <w:tcPr>
            <w:tcW w:w="1700" w:type="dxa"/>
            <w:shd w:val="clear" w:color="auto" w:fill="auto"/>
            <w:vAlign w:val="bottom"/>
          </w:tcPr>
          <w:p w14:paraId="56BD528C" w14:textId="77777777" w:rsidR="004A2ED6" w:rsidRPr="00756CC9" w:rsidRDefault="00CE3C95" w:rsidP="009845FB">
            <w:pPr>
              <w:rPr>
                <w:rFonts w:ascii="Arial" w:hAnsi="Arial" w:cs="Arial"/>
                <w:sz w:val="22"/>
                <w:szCs w:val="22"/>
              </w:rPr>
            </w:pPr>
            <w:r w:rsidRPr="00756CC9">
              <w:rPr>
                <w:rFonts w:ascii="Arial" w:hAnsi="Arial" w:cs="Arial"/>
                <w:sz w:val="22"/>
                <w:szCs w:val="22"/>
              </w:rPr>
              <w:t>Butovice</w:t>
            </w:r>
          </w:p>
        </w:tc>
        <w:tc>
          <w:tcPr>
            <w:tcW w:w="1985" w:type="dxa"/>
            <w:shd w:val="clear" w:color="auto" w:fill="auto"/>
            <w:vAlign w:val="bottom"/>
          </w:tcPr>
          <w:p w14:paraId="3814A764" w14:textId="77777777" w:rsidR="004A2ED6" w:rsidRPr="00756CC9" w:rsidRDefault="00CE3C95" w:rsidP="009845FB">
            <w:pPr>
              <w:rPr>
                <w:rFonts w:ascii="Arial" w:hAnsi="Arial" w:cs="Arial"/>
                <w:sz w:val="22"/>
                <w:szCs w:val="22"/>
              </w:rPr>
            </w:pPr>
            <w:r w:rsidRPr="00756CC9">
              <w:rPr>
                <w:rFonts w:ascii="Arial" w:hAnsi="Arial" w:cs="Arial"/>
                <w:sz w:val="22"/>
                <w:szCs w:val="22"/>
              </w:rPr>
              <w:t>Studénka</w:t>
            </w:r>
          </w:p>
        </w:tc>
      </w:tr>
      <w:tr w:rsidR="00B701BE" w:rsidRPr="00756CC9" w14:paraId="7D7CD7FA" w14:textId="77777777" w:rsidTr="009845FB">
        <w:tc>
          <w:tcPr>
            <w:tcW w:w="2017" w:type="dxa"/>
            <w:shd w:val="clear" w:color="auto" w:fill="D9D9D9"/>
          </w:tcPr>
          <w:p w14:paraId="460AC60B" w14:textId="3976952C" w:rsidR="00B701BE" w:rsidRPr="00756CC9" w:rsidRDefault="00B701BE" w:rsidP="009845FB">
            <w:pPr>
              <w:pStyle w:val="nazevaDS"/>
              <w:spacing w:before="120"/>
              <w:ind w:left="709" w:right="168" w:hanging="709"/>
              <w:rPr>
                <w:rFonts w:ascii="Arial" w:hAnsi="Arial" w:cs="Arial"/>
                <w:sz w:val="22"/>
              </w:rPr>
            </w:pPr>
            <w:r>
              <w:rPr>
                <w:rFonts w:ascii="Arial" w:hAnsi="Arial" w:cs="Arial"/>
                <w:sz w:val="22"/>
              </w:rPr>
              <w:t>NTL</w:t>
            </w:r>
          </w:p>
        </w:tc>
        <w:tc>
          <w:tcPr>
            <w:tcW w:w="992" w:type="dxa"/>
          </w:tcPr>
          <w:p w14:paraId="265C678B" w14:textId="15457C7F" w:rsidR="00B701BE" w:rsidRPr="00756CC9" w:rsidRDefault="00B701BE" w:rsidP="009845FB">
            <w:pPr>
              <w:pStyle w:val="nazevaDS"/>
              <w:tabs>
                <w:tab w:val="right" w:pos="655"/>
              </w:tabs>
              <w:spacing w:before="120"/>
              <w:ind w:left="709" w:right="168" w:hanging="425"/>
              <w:jc w:val="right"/>
              <w:rPr>
                <w:rFonts w:ascii="Arial" w:hAnsi="Arial" w:cs="Arial"/>
                <w:b w:val="0"/>
                <w:bCs/>
                <w:sz w:val="22"/>
              </w:rPr>
            </w:pPr>
            <w:r>
              <w:rPr>
                <w:rFonts w:ascii="Arial" w:hAnsi="Arial" w:cs="Arial"/>
                <w:b w:val="0"/>
                <w:bCs/>
                <w:sz w:val="22"/>
              </w:rPr>
              <w:t>100</w:t>
            </w:r>
          </w:p>
        </w:tc>
        <w:tc>
          <w:tcPr>
            <w:tcW w:w="993" w:type="dxa"/>
          </w:tcPr>
          <w:p w14:paraId="41FD0747" w14:textId="25C5E0DD" w:rsidR="00B701BE" w:rsidRPr="00756CC9" w:rsidRDefault="00B701BE" w:rsidP="009845FB">
            <w:pPr>
              <w:pStyle w:val="nazevaDS"/>
              <w:spacing w:before="120"/>
              <w:ind w:left="-70" w:right="72"/>
              <w:jc w:val="right"/>
              <w:rPr>
                <w:rFonts w:ascii="Arial" w:hAnsi="Arial" w:cs="Arial"/>
                <w:b w:val="0"/>
                <w:bCs/>
                <w:sz w:val="22"/>
              </w:rPr>
            </w:pPr>
            <w:r>
              <w:rPr>
                <w:rFonts w:ascii="Arial" w:hAnsi="Arial" w:cs="Arial"/>
                <w:b w:val="0"/>
                <w:bCs/>
                <w:sz w:val="22"/>
              </w:rPr>
              <w:t>1,2</w:t>
            </w:r>
          </w:p>
        </w:tc>
        <w:tc>
          <w:tcPr>
            <w:tcW w:w="851" w:type="dxa"/>
            <w:shd w:val="clear" w:color="auto" w:fill="auto"/>
          </w:tcPr>
          <w:p w14:paraId="230D0915" w14:textId="77777777" w:rsidR="00B701BE" w:rsidRPr="00756CC9" w:rsidRDefault="00B701BE" w:rsidP="009845FB">
            <w:pPr>
              <w:spacing w:before="120"/>
              <w:ind w:left="-68" w:right="71"/>
              <w:jc w:val="right"/>
              <w:rPr>
                <w:rFonts w:ascii="Arial" w:hAnsi="Arial" w:cs="Arial"/>
                <w:sz w:val="22"/>
                <w:szCs w:val="22"/>
              </w:rPr>
            </w:pPr>
          </w:p>
        </w:tc>
        <w:tc>
          <w:tcPr>
            <w:tcW w:w="1700" w:type="dxa"/>
            <w:shd w:val="clear" w:color="auto" w:fill="auto"/>
            <w:vAlign w:val="bottom"/>
          </w:tcPr>
          <w:p w14:paraId="46223FBF" w14:textId="33505820" w:rsidR="00B701BE" w:rsidRPr="00756CC9" w:rsidRDefault="00B701BE" w:rsidP="009845FB">
            <w:pPr>
              <w:rPr>
                <w:rFonts w:ascii="Arial" w:hAnsi="Arial" w:cs="Arial"/>
                <w:sz w:val="22"/>
                <w:szCs w:val="22"/>
              </w:rPr>
            </w:pPr>
            <w:r>
              <w:rPr>
                <w:rFonts w:ascii="Arial" w:hAnsi="Arial" w:cs="Arial"/>
                <w:sz w:val="22"/>
                <w:szCs w:val="22"/>
              </w:rPr>
              <w:t>Butovice</w:t>
            </w:r>
          </w:p>
        </w:tc>
        <w:tc>
          <w:tcPr>
            <w:tcW w:w="1985" w:type="dxa"/>
            <w:shd w:val="clear" w:color="auto" w:fill="auto"/>
            <w:vAlign w:val="bottom"/>
          </w:tcPr>
          <w:p w14:paraId="2AF4696A" w14:textId="2C51954C" w:rsidR="00B701BE" w:rsidRPr="00756CC9" w:rsidRDefault="00B701BE" w:rsidP="009845FB">
            <w:pPr>
              <w:rPr>
                <w:rFonts w:ascii="Arial" w:hAnsi="Arial" w:cs="Arial"/>
                <w:sz w:val="22"/>
                <w:szCs w:val="22"/>
              </w:rPr>
            </w:pPr>
            <w:r>
              <w:rPr>
                <w:rFonts w:ascii="Arial" w:hAnsi="Arial" w:cs="Arial"/>
                <w:sz w:val="22"/>
                <w:szCs w:val="22"/>
              </w:rPr>
              <w:t>Studénka</w:t>
            </w:r>
          </w:p>
        </w:tc>
      </w:tr>
      <w:tr w:rsidR="00756CC9" w:rsidRPr="00756CC9" w14:paraId="7C3CBB8B" w14:textId="77777777" w:rsidTr="009845FB">
        <w:tc>
          <w:tcPr>
            <w:tcW w:w="2017" w:type="dxa"/>
            <w:shd w:val="clear" w:color="auto" w:fill="D9D9D9"/>
          </w:tcPr>
          <w:p w14:paraId="75A449BB" w14:textId="77777777" w:rsidR="00D35FF8" w:rsidRPr="00756CC9" w:rsidRDefault="00D35FF8" w:rsidP="009845FB">
            <w:pPr>
              <w:pStyle w:val="nazevaDS"/>
              <w:spacing w:before="120"/>
              <w:ind w:left="709" w:right="168" w:hanging="709"/>
              <w:rPr>
                <w:rFonts w:ascii="Arial" w:hAnsi="Arial" w:cs="Arial"/>
                <w:sz w:val="22"/>
              </w:rPr>
            </w:pPr>
            <w:r w:rsidRPr="00756CC9">
              <w:rPr>
                <w:rFonts w:ascii="Arial" w:hAnsi="Arial" w:cs="Arial"/>
                <w:sz w:val="22"/>
              </w:rPr>
              <w:t>přípojky</w:t>
            </w:r>
          </w:p>
        </w:tc>
        <w:tc>
          <w:tcPr>
            <w:tcW w:w="992" w:type="dxa"/>
          </w:tcPr>
          <w:p w14:paraId="3AAD849E" w14:textId="77777777" w:rsidR="00D35FF8" w:rsidRPr="00756CC9" w:rsidRDefault="00D35FF8" w:rsidP="009845FB">
            <w:pPr>
              <w:pStyle w:val="nazevaDS"/>
              <w:tabs>
                <w:tab w:val="right" w:pos="655"/>
              </w:tabs>
              <w:spacing w:before="120"/>
              <w:ind w:left="709" w:right="168" w:hanging="425"/>
              <w:jc w:val="right"/>
              <w:rPr>
                <w:rFonts w:ascii="Arial" w:hAnsi="Arial" w:cs="Arial"/>
                <w:b w:val="0"/>
                <w:bCs/>
                <w:sz w:val="22"/>
              </w:rPr>
            </w:pPr>
          </w:p>
        </w:tc>
        <w:tc>
          <w:tcPr>
            <w:tcW w:w="993" w:type="dxa"/>
          </w:tcPr>
          <w:p w14:paraId="2DC57AA4" w14:textId="41780D2E" w:rsidR="00D35FF8" w:rsidRPr="00756CC9" w:rsidRDefault="00CE3C95" w:rsidP="00B701BE">
            <w:pPr>
              <w:pStyle w:val="nazevaDS"/>
              <w:spacing w:before="120"/>
              <w:ind w:left="-70" w:right="72"/>
              <w:jc w:val="right"/>
              <w:rPr>
                <w:rFonts w:ascii="Arial" w:hAnsi="Arial" w:cs="Arial"/>
                <w:b w:val="0"/>
                <w:bCs/>
                <w:sz w:val="22"/>
              </w:rPr>
            </w:pPr>
            <w:r w:rsidRPr="00756CC9">
              <w:rPr>
                <w:rFonts w:ascii="Arial" w:hAnsi="Arial" w:cs="Arial"/>
                <w:b w:val="0"/>
                <w:bCs/>
                <w:sz w:val="22"/>
              </w:rPr>
              <w:t>1</w:t>
            </w:r>
            <w:r w:rsidR="00B701BE">
              <w:rPr>
                <w:rFonts w:ascii="Arial" w:hAnsi="Arial" w:cs="Arial"/>
                <w:b w:val="0"/>
                <w:bCs/>
                <w:sz w:val="22"/>
              </w:rPr>
              <w:t>6,5</w:t>
            </w:r>
          </w:p>
        </w:tc>
        <w:tc>
          <w:tcPr>
            <w:tcW w:w="851" w:type="dxa"/>
            <w:shd w:val="clear" w:color="auto" w:fill="auto"/>
          </w:tcPr>
          <w:p w14:paraId="0BFEA5DF" w14:textId="77777777" w:rsidR="00D35FF8" w:rsidRPr="00756CC9" w:rsidRDefault="00CE3C95" w:rsidP="009845FB">
            <w:pPr>
              <w:spacing w:before="120"/>
              <w:ind w:left="-68" w:right="71"/>
              <w:jc w:val="right"/>
              <w:rPr>
                <w:rFonts w:ascii="Arial" w:hAnsi="Arial" w:cs="Arial"/>
                <w:sz w:val="22"/>
                <w:szCs w:val="22"/>
              </w:rPr>
            </w:pPr>
            <w:r w:rsidRPr="00756CC9">
              <w:rPr>
                <w:rFonts w:ascii="Arial" w:hAnsi="Arial" w:cs="Arial"/>
                <w:sz w:val="22"/>
                <w:szCs w:val="22"/>
              </w:rPr>
              <w:t>1</w:t>
            </w:r>
          </w:p>
        </w:tc>
        <w:tc>
          <w:tcPr>
            <w:tcW w:w="1700" w:type="dxa"/>
            <w:shd w:val="clear" w:color="auto" w:fill="auto"/>
            <w:vAlign w:val="bottom"/>
          </w:tcPr>
          <w:p w14:paraId="432E09A5" w14:textId="77777777" w:rsidR="00D35FF8" w:rsidRPr="00756CC9" w:rsidRDefault="00CE3C95" w:rsidP="009845FB">
            <w:pPr>
              <w:rPr>
                <w:rFonts w:ascii="Arial" w:hAnsi="Arial" w:cs="Arial"/>
                <w:sz w:val="22"/>
                <w:szCs w:val="22"/>
              </w:rPr>
            </w:pPr>
            <w:r w:rsidRPr="00756CC9">
              <w:rPr>
                <w:rFonts w:ascii="Arial" w:hAnsi="Arial" w:cs="Arial"/>
                <w:sz w:val="22"/>
                <w:szCs w:val="22"/>
              </w:rPr>
              <w:t>Butovice</w:t>
            </w:r>
          </w:p>
        </w:tc>
        <w:tc>
          <w:tcPr>
            <w:tcW w:w="1985" w:type="dxa"/>
            <w:shd w:val="clear" w:color="auto" w:fill="auto"/>
            <w:vAlign w:val="bottom"/>
          </w:tcPr>
          <w:p w14:paraId="5834CA2B" w14:textId="77777777" w:rsidR="00D35FF8" w:rsidRPr="00756CC9" w:rsidRDefault="00CE3C95" w:rsidP="009845FB">
            <w:pPr>
              <w:rPr>
                <w:rFonts w:ascii="Arial" w:hAnsi="Arial" w:cs="Arial"/>
                <w:sz w:val="22"/>
                <w:szCs w:val="22"/>
              </w:rPr>
            </w:pPr>
            <w:r w:rsidRPr="00756CC9">
              <w:rPr>
                <w:rFonts w:ascii="Arial" w:hAnsi="Arial" w:cs="Arial"/>
                <w:sz w:val="22"/>
                <w:szCs w:val="22"/>
              </w:rPr>
              <w:t>Studénka</w:t>
            </w:r>
          </w:p>
        </w:tc>
      </w:tr>
    </w:tbl>
    <w:p w14:paraId="40F3C13A" w14:textId="00BFF336" w:rsidR="00A5233D" w:rsidRPr="00EB7171" w:rsidRDefault="00CC1DF7" w:rsidP="00185A3E">
      <w:pPr>
        <w:pStyle w:val="Zkladntext"/>
        <w:numPr>
          <w:ilvl w:val="0"/>
          <w:numId w:val="8"/>
        </w:numPr>
        <w:spacing w:before="120"/>
        <w:ind w:left="425" w:hanging="425"/>
        <w:jc w:val="both"/>
        <w:rPr>
          <w:rFonts w:cs="Arial"/>
          <w:szCs w:val="22"/>
        </w:rPr>
      </w:pPr>
      <w:r w:rsidRPr="00EB7171">
        <w:rPr>
          <w:rFonts w:cs="Arial"/>
          <w:szCs w:val="22"/>
        </w:rPr>
        <w:t>PZ uveden</w:t>
      </w:r>
      <w:r w:rsidR="00D31CF8">
        <w:rPr>
          <w:rFonts w:cs="Arial"/>
          <w:szCs w:val="22"/>
        </w:rPr>
        <w:t>é v čl. I. bodu 1. této smlouvy</w:t>
      </w:r>
      <w:r w:rsidRPr="00EB7171">
        <w:rPr>
          <w:rFonts w:cs="Arial"/>
          <w:szCs w:val="22"/>
        </w:rPr>
        <w:t xml:space="preserve"> je schopno samostatného užívání na základě</w:t>
      </w:r>
      <w:r w:rsidR="00185A3E">
        <w:rPr>
          <w:rFonts w:cs="Arial"/>
          <w:szCs w:val="22"/>
        </w:rPr>
        <w:t xml:space="preserve"> </w:t>
      </w:r>
      <w:r w:rsidR="003E1BFA" w:rsidRPr="003E1BFA">
        <w:rPr>
          <w:rFonts w:cs="Arial"/>
          <w:szCs w:val="22"/>
        </w:rPr>
        <w:t>územního rozhodnutí</w:t>
      </w:r>
      <w:r w:rsidR="00F96898" w:rsidRPr="003E1BFA">
        <w:rPr>
          <w:rFonts w:cs="Arial"/>
          <w:szCs w:val="22"/>
        </w:rPr>
        <w:t xml:space="preserve"> </w:t>
      </w:r>
      <w:proofErr w:type="gramStart"/>
      <w:r w:rsidR="00F96898" w:rsidRPr="003E1BFA">
        <w:rPr>
          <w:rFonts w:cs="Arial"/>
          <w:szCs w:val="22"/>
        </w:rPr>
        <w:t>Č.j.</w:t>
      </w:r>
      <w:proofErr w:type="gramEnd"/>
      <w:r w:rsidR="00F96898" w:rsidRPr="003E1BFA">
        <w:rPr>
          <w:rFonts w:cs="Arial"/>
          <w:szCs w:val="22"/>
        </w:rPr>
        <w:t xml:space="preserve"> </w:t>
      </w:r>
      <w:r w:rsidR="003E1BFA" w:rsidRPr="003E1BFA">
        <w:rPr>
          <w:rFonts w:cs="Arial"/>
          <w:szCs w:val="22"/>
        </w:rPr>
        <w:t>MS 10192/2013/SŘÚP/To</w:t>
      </w:r>
      <w:r w:rsidR="00F96898" w:rsidRPr="003E1BFA">
        <w:rPr>
          <w:rFonts w:cs="Arial"/>
          <w:szCs w:val="22"/>
        </w:rPr>
        <w:t xml:space="preserve"> ze dne </w:t>
      </w:r>
      <w:r w:rsidR="003E1BFA" w:rsidRPr="003E1BFA">
        <w:rPr>
          <w:rFonts w:cs="Arial"/>
          <w:szCs w:val="22"/>
        </w:rPr>
        <w:t>18.9.2013</w:t>
      </w:r>
      <w:r w:rsidR="00F96898" w:rsidRPr="003E1BFA">
        <w:rPr>
          <w:rFonts w:cs="Arial"/>
          <w:szCs w:val="22"/>
        </w:rPr>
        <w:t xml:space="preserve">, nabytí PM </w:t>
      </w:r>
      <w:r w:rsidR="003E1BFA" w:rsidRPr="003E1BFA">
        <w:rPr>
          <w:rFonts w:cs="Arial"/>
          <w:szCs w:val="22"/>
        </w:rPr>
        <w:t>5.12.2013</w:t>
      </w:r>
      <w:r w:rsidR="003E1BFA">
        <w:rPr>
          <w:rFonts w:cs="Arial"/>
          <w:szCs w:val="22"/>
        </w:rPr>
        <w:t xml:space="preserve"> a</w:t>
      </w:r>
      <w:r w:rsidR="00185A3E">
        <w:rPr>
          <w:rFonts w:cs="Arial"/>
          <w:szCs w:val="22"/>
        </w:rPr>
        <w:t> </w:t>
      </w:r>
      <w:r w:rsidRPr="00EB7171">
        <w:rPr>
          <w:rFonts w:cs="Arial"/>
          <w:szCs w:val="22"/>
        </w:rPr>
        <w:t>kolaudačního souhlas</w:t>
      </w:r>
      <w:r w:rsidR="00D31CF8">
        <w:rPr>
          <w:rFonts w:cs="Arial"/>
          <w:szCs w:val="22"/>
        </w:rPr>
        <w:t>u</w:t>
      </w:r>
      <w:r w:rsidRPr="00EB7171">
        <w:rPr>
          <w:rFonts w:cs="Arial"/>
          <w:szCs w:val="22"/>
        </w:rPr>
        <w:t xml:space="preserve"> Č.j. </w:t>
      </w:r>
      <w:r w:rsidR="00021C7C">
        <w:rPr>
          <w:rFonts w:cs="Arial"/>
          <w:szCs w:val="22"/>
        </w:rPr>
        <w:t>MS 13646/2015/</w:t>
      </w:r>
      <w:proofErr w:type="spellStart"/>
      <w:r w:rsidR="00021C7C">
        <w:rPr>
          <w:rFonts w:cs="Arial"/>
          <w:szCs w:val="22"/>
        </w:rPr>
        <w:t>SŘÚPaR</w:t>
      </w:r>
      <w:proofErr w:type="spellEnd"/>
      <w:r w:rsidR="00021C7C">
        <w:rPr>
          <w:rFonts w:cs="Arial"/>
          <w:szCs w:val="22"/>
        </w:rPr>
        <w:t>/To</w:t>
      </w:r>
      <w:r w:rsidRPr="00EB7171">
        <w:rPr>
          <w:rFonts w:cs="Arial"/>
          <w:szCs w:val="22"/>
        </w:rPr>
        <w:t xml:space="preserve"> ze dne </w:t>
      </w:r>
      <w:r w:rsidR="00021C7C">
        <w:rPr>
          <w:rFonts w:cs="Arial"/>
          <w:szCs w:val="22"/>
        </w:rPr>
        <w:t>3.12.2015</w:t>
      </w:r>
      <w:r w:rsidR="00515190" w:rsidRPr="00EB7171">
        <w:rPr>
          <w:rFonts w:cs="Arial"/>
          <w:szCs w:val="22"/>
        </w:rPr>
        <w:t>, vydan</w:t>
      </w:r>
      <w:r w:rsidR="003E1BFA">
        <w:rPr>
          <w:rFonts w:cs="Arial"/>
          <w:szCs w:val="22"/>
        </w:rPr>
        <w:t>ých</w:t>
      </w:r>
      <w:r w:rsidR="00515190" w:rsidRPr="00EB7171">
        <w:rPr>
          <w:rFonts w:cs="Arial"/>
          <w:szCs w:val="22"/>
        </w:rPr>
        <w:t xml:space="preserve"> </w:t>
      </w:r>
      <w:r w:rsidR="00021C7C">
        <w:rPr>
          <w:rFonts w:cs="Arial"/>
          <w:szCs w:val="22"/>
        </w:rPr>
        <w:t>městským úřadem Studénka.</w:t>
      </w:r>
    </w:p>
    <w:p w14:paraId="2377DAD2" w14:textId="77777777" w:rsidR="003D4773" w:rsidRDefault="004879B0" w:rsidP="00185A3E">
      <w:pPr>
        <w:pStyle w:val="Zkladntext"/>
        <w:numPr>
          <w:ilvl w:val="0"/>
          <w:numId w:val="8"/>
        </w:numPr>
        <w:ind w:left="425" w:hanging="425"/>
        <w:jc w:val="both"/>
        <w:rPr>
          <w:rFonts w:cs="Arial"/>
          <w:szCs w:val="22"/>
        </w:rPr>
      </w:pPr>
      <w:r w:rsidRPr="00263733">
        <w:rPr>
          <w:rFonts w:cs="Arial"/>
        </w:rPr>
        <w:t xml:space="preserve">PZ je blíže specifikováno </w:t>
      </w:r>
      <w:r w:rsidR="00CC1DF7" w:rsidRPr="00ED4A3B">
        <w:rPr>
          <w:rFonts w:cs="Arial"/>
        </w:rPr>
        <w:t xml:space="preserve">v technické dokumentaci stavby a je pronajato včetně všech </w:t>
      </w:r>
      <w:r w:rsidR="00CC1DF7" w:rsidRPr="001F062C">
        <w:rPr>
          <w:rFonts w:cs="Arial"/>
        </w:rPr>
        <w:t>součástí a příslušenství. Současně s PZ převzal nájemce technickou dokumentaci k PZ, obsahující základní</w:t>
      </w:r>
      <w:r w:rsidR="00CC1DF7" w:rsidRPr="00ED4A3B">
        <w:rPr>
          <w:rFonts w:cs="Arial"/>
        </w:rPr>
        <w:t xml:space="preserve"> písemné doklady ke </w:t>
      </w:r>
      <w:r w:rsidR="00CC1DF7" w:rsidRPr="00ED4A3B">
        <w:rPr>
          <w:rFonts w:cs="Arial"/>
          <w:szCs w:val="22"/>
        </w:rPr>
        <w:t xml:space="preserve">stavbě. O převzetí </w:t>
      </w:r>
      <w:r w:rsidR="00CC1DF7">
        <w:rPr>
          <w:rFonts w:cs="Arial"/>
          <w:szCs w:val="22"/>
        </w:rPr>
        <w:t>PZ</w:t>
      </w:r>
      <w:r w:rsidR="00CC1DF7" w:rsidRPr="00ED4A3B">
        <w:rPr>
          <w:rFonts w:cs="Arial"/>
          <w:szCs w:val="22"/>
        </w:rPr>
        <w:t xml:space="preserve"> byl mezi smluvními stranami sepsán </w:t>
      </w:r>
      <w:r w:rsidR="00CC1DF7">
        <w:rPr>
          <w:rFonts w:cs="Arial"/>
          <w:szCs w:val="22"/>
        </w:rPr>
        <w:t>Z</w:t>
      </w:r>
      <w:r w:rsidR="00CC1DF7" w:rsidRPr="00ED4A3B">
        <w:rPr>
          <w:rFonts w:cs="Arial"/>
          <w:szCs w:val="22"/>
        </w:rPr>
        <w:t>ápis o</w:t>
      </w:r>
      <w:r w:rsidR="00FC558F">
        <w:rPr>
          <w:rFonts w:cs="Arial"/>
          <w:szCs w:val="22"/>
        </w:rPr>
        <w:t> </w:t>
      </w:r>
      <w:r w:rsidR="00CC1DF7">
        <w:rPr>
          <w:rFonts w:cs="Arial"/>
          <w:szCs w:val="22"/>
        </w:rPr>
        <w:t>technické</w:t>
      </w:r>
      <w:r w:rsidR="00FC558F">
        <w:rPr>
          <w:rFonts w:cs="Arial"/>
          <w:szCs w:val="22"/>
        </w:rPr>
        <w:t> </w:t>
      </w:r>
      <w:r w:rsidR="00CC1DF7">
        <w:rPr>
          <w:rFonts w:cs="Arial"/>
          <w:szCs w:val="22"/>
        </w:rPr>
        <w:t>přejímce</w:t>
      </w:r>
      <w:r w:rsidR="00FC558F">
        <w:rPr>
          <w:rFonts w:cs="Arial"/>
          <w:szCs w:val="22"/>
        </w:rPr>
        <w:t> </w:t>
      </w:r>
      <w:r w:rsidR="00CC1DF7">
        <w:rPr>
          <w:rFonts w:cs="Arial"/>
          <w:szCs w:val="22"/>
        </w:rPr>
        <w:t>(odevzdání</w:t>
      </w:r>
      <w:r w:rsidR="00FC558F">
        <w:rPr>
          <w:rFonts w:cs="Arial"/>
          <w:szCs w:val="22"/>
        </w:rPr>
        <w:t> </w:t>
      </w:r>
      <w:r w:rsidR="00CC1DF7" w:rsidRPr="00ED4A3B">
        <w:rPr>
          <w:rFonts w:cs="Arial"/>
          <w:szCs w:val="22"/>
        </w:rPr>
        <w:t>a</w:t>
      </w:r>
      <w:r w:rsidR="00FC558F">
        <w:rPr>
          <w:rFonts w:cs="Arial"/>
          <w:szCs w:val="22"/>
        </w:rPr>
        <w:t> </w:t>
      </w:r>
      <w:r w:rsidR="00CC1DF7" w:rsidRPr="00ED4A3B">
        <w:rPr>
          <w:rFonts w:cs="Arial"/>
          <w:szCs w:val="22"/>
        </w:rPr>
        <w:t>převzetí</w:t>
      </w:r>
      <w:r w:rsidR="00FC558F">
        <w:rPr>
          <w:rFonts w:cs="Arial"/>
          <w:szCs w:val="22"/>
        </w:rPr>
        <w:t> </w:t>
      </w:r>
      <w:r w:rsidR="00CC1DF7" w:rsidRPr="00ED4A3B">
        <w:rPr>
          <w:rFonts w:cs="Arial"/>
          <w:szCs w:val="22"/>
        </w:rPr>
        <w:t>stavby</w:t>
      </w:r>
      <w:r w:rsidR="00CC1DF7">
        <w:rPr>
          <w:rFonts w:cs="Arial"/>
          <w:szCs w:val="22"/>
        </w:rPr>
        <w:t>)</w:t>
      </w:r>
      <w:r w:rsidR="00FC558F">
        <w:rPr>
          <w:rFonts w:cs="Arial"/>
          <w:szCs w:val="22"/>
        </w:rPr>
        <w:t> </w:t>
      </w:r>
      <w:r w:rsidR="00CC1DF7">
        <w:rPr>
          <w:rFonts w:cs="Arial"/>
          <w:szCs w:val="22"/>
        </w:rPr>
        <w:t>PZ</w:t>
      </w:r>
      <w:r w:rsidR="00FC558F">
        <w:rPr>
          <w:rFonts w:cs="Arial"/>
          <w:szCs w:val="22"/>
        </w:rPr>
        <w:t> </w:t>
      </w:r>
      <w:r w:rsidR="00CC1DF7" w:rsidRPr="00ED4A3B">
        <w:rPr>
          <w:rFonts w:cs="Arial"/>
          <w:szCs w:val="22"/>
        </w:rPr>
        <w:t>dne</w:t>
      </w:r>
      <w:r w:rsidR="00FC558F">
        <w:rPr>
          <w:rFonts w:cs="Arial"/>
          <w:szCs w:val="22"/>
        </w:rPr>
        <w:t> </w:t>
      </w:r>
      <w:proofErr w:type="gramStart"/>
      <w:r w:rsidR="00021C7C">
        <w:rPr>
          <w:rFonts w:cs="Arial"/>
          <w:szCs w:val="22"/>
        </w:rPr>
        <w:t>3.12.2015</w:t>
      </w:r>
      <w:proofErr w:type="gramEnd"/>
      <w:r w:rsidR="00EB7171">
        <w:rPr>
          <w:rFonts w:cs="Arial"/>
          <w:szCs w:val="22"/>
        </w:rPr>
        <w:t>.</w:t>
      </w:r>
    </w:p>
    <w:p w14:paraId="6248A01D" w14:textId="48128062" w:rsidR="004879B0" w:rsidRDefault="00EB7171" w:rsidP="003D4773">
      <w:pPr>
        <w:pStyle w:val="Zkladntext"/>
        <w:ind w:left="425"/>
        <w:jc w:val="both"/>
        <w:rPr>
          <w:rFonts w:cs="Arial"/>
          <w:szCs w:val="22"/>
        </w:rPr>
      </w:pPr>
      <w:r>
        <w:rPr>
          <w:rFonts w:cs="Arial"/>
          <w:szCs w:val="22"/>
        </w:rPr>
        <w:t xml:space="preserve">Pronajímatel </w:t>
      </w:r>
      <w:r w:rsidR="00CC1DF7" w:rsidRPr="001F062C">
        <w:rPr>
          <w:rFonts w:cs="Arial"/>
          <w:szCs w:val="22"/>
        </w:rPr>
        <w:t>současně předal</w:t>
      </w:r>
      <w:r w:rsidR="00CC1DF7" w:rsidRPr="00ED4A3B">
        <w:rPr>
          <w:rFonts w:cs="Arial"/>
          <w:szCs w:val="22"/>
        </w:rPr>
        <w:t xml:space="preserve"> nájemci nebo jeho zmocněnci (dále jen „zmocněnec“) veškeré doklady opravňující k užívání </w:t>
      </w:r>
      <w:r w:rsidR="00CC1DF7">
        <w:rPr>
          <w:rFonts w:cs="Arial"/>
          <w:szCs w:val="22"/>
        </w:rPr>
        <w:t xml:space="preserve">PZ a </w:t>
      </w:r>
      <w:r w:rsidR="00CC1DF7" w:rsidRPr="00C05F41">
        <w:rPr>
          <w:rFonts w:cs="Arial"/>
          <w:szCs w:val="22"/>
        </w:rPr>
        <w:t xml:space="preserve">dispozici </w:t>
      </w:r>
      <w:r w:rsidR="00CC1DF7">
        <w:rPr>
          <w:rFonts w:cs="Arial"/>
          <w:szCs w:val="22"/>
        </w:rPr>
        <w:t>s ním</w:t>
      </w:r>
      <w:r w:rsidR="00CC1DF7" w:rsidRPr="00ED4A3B">
        <w:rPr>
          <w:rFonts w:cs="Arial"/>
          <w:szCs w:val="22"/>
        </w:rPr>
        <w:t xml:space="preserve">. </w:t>
      </w:r>
      <w:r w:rsidR="00CC1DF7">
        <w:rPr>
          <w:rFonts w:cs="Arial"/>
          <w:szCs w:val="22"/>
        </w:rPr>
        <w:t xml:space="preserve">Obě strany prohlašují, že </w:t>
      </w:r>
      <w:bookmarkStart w:id="1" w:name="OLE_LINK1"/>
      <w:bookmarkStart w:id="2" w:name="OLE_LINK2"/>
      <w:r w:rsidR="00CC1DF7" w:rsidRPr="001F062C">
        <w:rPr>
          <w:rFonts w:cs="Arial"/>
          <w:szCs w:val="22"/>
        </w:rPr>
        <w:t xml:space="preserve">mapový podklad </w:t>
      </w:r>
      <w:r w:rsidR="00CC1DF7" w:rsidRPr="001F062C">
        <w:rPr>
          <w:rFonts w:cs="Arial"/>
          <w:szCs w:val="22"/>
        </w:rPr>
        <w:lastRenderedPageBreak/>
        <w:t>ze systému GIS s vyznačenou polohou PZ</w:t>
      </w:r>
      <w:bookmarkEnd w:id="1"/>
      <w:bookmarkEnd w:id="2"/>
      <w:r w:rsidR="00CC1DF7">
        <w:rPr>
          <w:rFonts w:cs="Arial"/>
          <w:szCs w:val="22"/>
        </w:rPr>
        <w:t>, odpovídá skutečnému provedení stavby ke dni podpisu této smlouvy</w:t>
      </w:r>
      <w:r w:rsidR="00CC1DF7" w:rsidRPr="001F062C">
        <w:rPr>
          <w:rFonts w:cs="Arial"/>
          <w:szCs w:val="22"/>
        </w:rPr>
        <w:t>. Po dobu nájemního vztahu bude nájemce do dokumentace zaznamenávat veškeré změny a doplnění výchozího stavu.</w:t>
      </w:r>
    </w:p>
    <w:p w14:paraId="173374C5" w14:textId="77777777" w:rsidR="004879B0" w:rsidRDefault="004879B0" w:rsidP="00185A3E">
      <w:pPr>
        <w:pStyle w:val="StylNormln1Vlevo15cm"/>
        <w:numPr>
          <w:ilvl w:val="0"/>
          <w:numId w:val="8"/>
        </w:numPr>
        <w:tabs>
          <w:tab w:val="left" w:pos="3544"/>
        </w:tabs>
        <w:spacing w:after="120"/>
        <w:ind w:left="425" w:hanging="425"/>
        <w:rPr>
          <w:rFonts w:ascii="Arial" w:hAnsi="Arial" w:cs="Arial"/>
          <w:sz w:val="22"/>
          <w:szCs w:val="22"/>
        </w:rPr>
      </w:pPr>
      <w:r w:rsidRPr="00263733">
        <w:rPr>
          <w:rFonts w:ascii="Arial" w:hAnsi="Arial" w:cs="Arial"/>
          <w:sz w:val="22"/>
          <w:szCs w:val="22"/>
        </w:rPr>
        <w:t>Nájemce prohlašuje, že je oprávněným k podnikání ve smy</w:t>
      </w:r>
      <w:r w:rsidR="00CC1DF7">
        <w:rPr>
          <w:rFonts w:ascii="Arial" w:hAnsi="Arial" w:cs="Arial"/>
          <w:sz w:val="22"/>
          <w:szCs w:val="22"/>
        </w:rPr>
        <w:t>slu zvláštního zákona (zákon č. </w:t>
      </w:r>
      <w:r w:rsidRPr="00263733">
        <w:rPr>
          <w:rFonts w:ascii="Arial" w:hAnsi="Arial" w:cs="Arial"/>
          <w:sz w:val="22"/>
          <w:szCs w:val="22"/>
        </w:rPr>
        <w:t>458/2000 Sb., energetický zákon, ve znění pozdějších předpisů</w:t>
      </w:r>
      <w:r w:rsidR="004A2ED6">
        <w:rPr>
          <w:rFonts w:ascii="Arial" w:hAnsi="Arial" w:cs="Arial"/>
          <w:sz w:val="22"/>
          <w:szCs w:val="22"/>
        </w:rPr>
        <w:t>, dále jen energetický zákon) a </w:t>
      </w:r>
      <w:r w:rsidRPr="00263733">
        <w:rPr>
          <w:rFonts w:ascii="Arial" w:hAnsi="Arial" w:cs="Arial"/>
          <w:sz w:val="22"/>
          <w:szCs w:val="22"/>
        </w:rPr>
        <w:t>je oprávněn provozovat plynárenská zařízení.</w:t>
      </w:r>
    </w:p>
    <w:p w14:paraId="0302072C" w14:textId="77777777" w:rsidR="00AC4319" w:rsidRDefault="00AC4319" w:rsidP="00802A59">
      <w:pPr>
        <w:jc w:val="center"/>
        <w:rPr>
          <w:rFonts w:ascii="Arial" w:hAnsi="Arial" w:cs="Arial"/>
          <w:b/>
          <w:sz w:val="22"/>
        </w:rPr>
      </w:pPr>
    </w:p>
    <w:p w14:paraId="7ED0F60F" w14:textId="77777777" w:rsidR="004879B0" w:rsidRPr="00ED4A3B" w:rsidRDefault="004879B0" w:rsidP="00802A59">
      <w:pPr>
        <w:jc w:val="center"/>
        <w:rPr>
          <w:rFonts w:ascii="Arial" w:hAnsi="Arial" w:cs="Arial"/>
          <w:b/>
          <w:sz w:val="22"/>
        </w:rPr>
      </w:pPr>
      <w:r w:rsidRPr="00ED4A3B">
        <w:rPr>
          <w:rFonts w:ascii="Arial" w:hAnsi="Arial" w:cs="Arial"/>
          <w:b/>
          <w:sz w:val="22"/>
        </w:rPr>
        <w:t>II.</w:t>
      </w:r>
    </w:p>
    <w:p w14:paraId="317CA48C" w14:textId="77777777" w:rsidR="004879B0" w:rsidRPr="006217BA" w:rsidRDefault="004879B0" w:rsidP="006217BA">
      <w:pPr>
        <w:pStyle w:val="l"/>
        <w:numPr>
          <w:ilvl w:val="0"/>
          <w:numId w:val="0"/>
        </w:numPr>
        <w:tabs>
          <w:tab w:val="left" w:pos="2835"/>
        </w:tabs>
        <w:spacing w:after="120"/>
        <w:jc w:val="center"/>
        <w:rPr>
          <w:rFonts w:ascii="Arial" w:hAnsi="Arial" w:cs="Arial"/>
          <w:sz w:val="22"/>
          <w:szCs w:val="22"/>
        </w:rPr>
      </w:pPr>
      <w:r w:rsidRPr="006217BA">
        <w:rPr>
          <w:rFonts w:ascii="Arial" w:hAnsi="Arial" w:cs="Arial"/>
          <w:sz w:val="22"/>
          <w:szCs w:val="22"/>
        </w:rPr>
        <w:t>Základní práva a povinnosti</w:t>
      </w:r>
    </w:p>
    <w:p w14:paraId="15C15585" w14:textId="77777777" w:rsidR="004879B0" w:rsidRDefault="004879B0" w:rsidP="00185A3E">
      <w:pPr>
        <w:pStyle w:val="Import1"/>
        <w:numPr>
          <w:ilvl w:val="0"/>
          <w:numId w:val="9"/>
        </w:numPr>
        <w:tabs>
          <w:tab w:val="clear" w:pos="720"/>
        </w:tabs>
        <w:spacing w:after="120" w:line="240" w:lineRule="auto"/>
        <w:ind w:left="426" w:hanging="426"/>
        <w:jc w:val="both"/>
        <w:rPr>
          <w:rFonts w:ascii="Arial" w:hAnsi="Arial" w:cs="Arial"/>
          <w:sz w:val="22"/>
          <w:szCs w:val="22"/>
        </w:rPr>
      </w:pPr>
      <w:r w:rsidRPr="004B4B63">
        <w:rPr>
          <w:rFonts w:ascii="Arial" w:hAnsi="Arial" w:cs="Arial"/>
          <w:sz w:val="22"/>
        </w:rPr>
        <w:t xml:space="preserve">Pronajímatel </w:t>
      </w:r>
      <w:r w:rsidR="00171C46">
        <w:rPr>
          <w:rFonts w:ascii="Arial" w:hAnsi="Arial" w:cs="Arial"/>
          <w:sz w:val="22"/>
        </w:rPr>
        <w:t xml:space="preserve">pronajímá </w:t>
      </w:r>
      <w:r w:rsidRPr="004B4B63">
        <w:rPr>
          <w:rFonts w:ascii="Arial" w:hAnsi="Arial" w:cs="Arial"/>
          <w:sz w:val="22"/>
        </w:rPr>
        <w:t xml:space="preserve">PZ specifikované v čl. I. odst. 1 ve </w:t>
      </w:r>
      <w:r w:rsidR="004A2ED6">
        <w:rPr>
          <w:rFonts w:ascii="Arial" w:hAnsi="Arial" w:cs="Arial"/>
          <w:sz w:val="22"/>
        </w:rPr>
        <w:t>stavu způsobilém k bezpečnému a </w:t>
      </w:r>
      <w:r w:rsidRPr="004B4B63">
        <w:rPr>
          <w:rFonts w:ascii="Arial" w:hAnsi="Arial" w:cs="Arial"/>
          <w:sz w:val="22"/>
        </w:rPr>
        <w:t>spolehlivému provozování</w:t>
      </w:r>
      <w:r>
        <w:rPr>
          <w:rFonts w:ascii="Arial" w:hAnsi="Arial" w:cs="Arial"/>
          <w:sz w:val="22"/>
        </w:rPr>
        <w:t xml:space="preserve"> za účelem distribuce plynu zákazníkům</w:t>
      </w:r>
      <w:r w:rsidRPr="004B4B63">
        <w:rPr>
          <w:rFonts w:ascii="Arial" w:hAnsi="Arial" w:cs="Arial"/>
          <w:sz w:val="22"/>
        </w:rPr>
        <w:t>. Pronajímatel podpisem této smlouvy uděluje výslovný souhlas</w:t>
      </w:r>
      <w:r>
        <w:rPr>
          <w:rFonts w:ascii="Arial" w:hAnsi="Arial" w:cs="Arial"/>
          <w:sz w:val="22"/>
        </w:rPr>
        <w:t xml:space="preserve"> k tomu, aby nájemce pronajímané PZ používal k </w:t>
      </w:r>
      <w:r>
        <w:rPr>
          <w:rFonts w:ascii="Arial" w:hAnsi="Arial" w:cs="Arial"/>
          <w:sz w:val="22"/>
          <w:szCs w:val="22"/>
        </w:rPr>
        <w:t xml:space="preserve">účelům vymezeným energetickým zákonem a licencí na distribuci plynu, a aby nájemce s odbornou péčí </w:t>
      </w:r>
      <w:r w:rsidRPr="008C1222">
        <w:rPr>
          <w:rFonts w:ascii="Arial" w:hAnsi="Arial" w:cs="Arial"/>
          <w:sz w:val="22"/>
          <w:szCs w:val="22"/>
        </w:rPr>
        <w:t xml:space="preserve">připojil </w:t>
      </w:r>
      <w:r w:rsidRPr="004B4B63">
        <w:rPr>
          <w:rFonts w:ascii="Arial" w:hAnsi="Arial" w:cs="Arial"/>
          <w:sz w:val="22"/>
          <w:szCs w:val="22"/>
        </w:rPr>
        <w:t xml:space="preserve">na </w:t>
      </w:r>
      <w:r w:rsidRPr="008C1222">
        <w:rPr>
          <w:rFonts w:ascii="Arial" w:hAnsi="Arial" w:cs="Arial"/>
          <w:sz w:val="22"/>
          <w:szCs w:val="22"/>
        </w:rPr>
        <w:t>PZ</w:t>
      </w:r>
      <w:r w:rsidRPr="004B4B63">
        <w:rPr>
          <w:rFonts w:ascii="Arial" w:hAnsi="Arial" w:cs="Arial"/>
          <w:sz w:val="22"/>
          <w:szCs w:val="22"/>
        </w:rPr>
        <w:t xml:space="preserve"> </w:t>
      </w:r>
      <w:r w:rsidRPr="008C1222">
        <w:rPr>
          <w:rFonts w:ascii="Arial" w:hAnsi="Arial" w:cs="Arial"/>
          <w:sz w:val="22"/>
          <w:szCs w:val="22"/>
        </w:rPr>
        <w:t>každého, kdo o to požádá a splní podmínky připojení</w:t>
      </w:r>
      <w:r>
        <w:rPr>
          <w:rFonts w:ascii="Arial" w:hAnsi="Arial" w:cs="Arial"/>
          <w:sz w:val="22"/>
          <w:szCs w:val="22"/>
        </w:rPr>
        <w:t xml:space="preserve"> stanovené právními předpisy</w:t>
      </w:r>
      <w:r w:rsidRPr="008C1222">
        <w:rPr>
          <w:rFonts w:ascii="Arial" w:hAnsi="Arial" w:cs="Arial"/>
          <w:sz w:val="22"/>
          <w:szCs w:val="22"/>
        </w:rPr>
        <w:t>.</w:t>
      </w:r>
    </w:p>
    <w:p w14:paraId="34FA8DCF" w14:textId="77777777" w:rsidR="004879B0" w:rsidRDefault="004879B0" w:rsidP="00185A3E">
      <w:pPr>
        <w:pStyle w:val="Zkladntext"/>
        <w:numPr>
          <w:ilvl w:val="0"/>
          <w:numId w:val="9"/>
        </w:numPr>
        <w:ind w:left="426" w:hanging="426"/>
        <w:jc w:val="both"/>
        <w:rPr>
          <w:rFonts w:cs="Arial"/>
          <w:szCs w:val="22"/>
        </w:rPr>
      </w:pPr>
      <w:r w:rsidRPr="00460740">
        <w:rPr>
          <w:rFonts w:cs="Arial"/>
          <w:szCs w:val="22"/>
        </w:rPr>
        <w:t>Nájemce je oprávněn k výkonu činností na pronaja</w:t>
      </w:r>
      <w:r w:rsidR="00A902FC">
        <w:rPr>
          <w:rFonts w:cs="Arial"/>
          <w:szCs w:val="22"/>
        </w:rPr>
        <w:t xml:space="preserve">tém PZ, v rozsahu určeném touto </w:t>
      </w:r>
      <w:r w:rsidRPr="00460740">
        <w:rPr>
          <w:rFonts w:cs="Arial"/>
          <w:szCs w:val="22"/>
        </w:rPr>
        <w:t>smlouv</w:t>
      </w:r>
      <w:r>
        <w:rPr>
          <w:rFonts w:cs="Arial"/>
          <w:szCs w:val="22"/>
        </w:rPr>
        <w:t>ou</w:t>
      </w:r>
      <w:r w:rsidRPr="00460740">
        <w:rPr>
          <w:rFonts w:cs="Arial"/>
          <w:szCs w:val="22"/>
        </w:rPr>
        <w:t>, zmocnit třetí osobu.</w:t>
      </w:r>
    </w:p>
    <w:p w14:paraId="0B1F0469" w14:textId="77777777" w:rsidR="004879B0" w:rsidRPr="00A902FC" w:rsidRDefault="004879B0" w:rsidP="00185A3E">
      <w:pPr>
        <w:pStyle w:val="Odstavecseseznamem"/>
        <w:numPr>
          <w:ilvl w:val="0"/>
          <w:numId w:val="9"/>
        </w:numPr>
        <w:spacing w:after="120"/>
        <w:ind w:left="425" w:hanging="425"/>
        <w:contextualSpacing w:val="0"/>
        <w:jc w:val="both"/>
        <w:rPr>
          <w:rFonts w:ascii="Arial" w:hAnsi="Arial" w:cs="Arial"/>
          <w:sz w:val="22"/>
          <w:szCs w:val="22"/>
        </w:rPr>
      </w:pPr>
      <w:r w:rsidRPr="00460740">
        <w:rPr>
          <w:rFonts w:ascii="Arial" w:hAnsi="Arial" w:cs="Arial"/>
          <w:sz w:val="22"/>
          <w:szCs w:val="22"/>
        </w:rPr>
        <w:t xml:space="preserve">Pronajímatel </w:t>
      </w:r>
      <w:r>
        <w:rPr>
          <w:rFonts w:ascii="Arial" w:hAnsi="Arial" w:cs="Arial"/>
          <w:sz w:val="22"/>
          <w:szCs w:val="22"/>
        </w:rPr>
        <w:t xml:space="preserve">kromě činností uvedených v čl. I. </w:t>
      </w:r>
      <w:r w:rsidRPr="00460740">
        <w:rPr>
          <w:rFonts w:ascii="Arial" w:hAnsi="Arial" w:cs="Arial"/>
          <w:sz w:val="22"/>
          <w:szCs w:val="22"/>
        </w:rPr>
        <w:t>zmocňuje touto smlouvou nájemce, aby, sám nebo jím zmocněná osoba, vydával stanoviska vlastníka technické infrastruktury ve smyslu zákona č. 183/2006 Sb., stavebního zákona, ve znění pozdějších změn, týkající se PZ</w:t>
      </w:r>
      <w:r>
        <w:rPr>
          <w:rFonts w:ascii="Arial" w:hAnsi="Arial" w:cs="Arial"/>
          <w:sz w:val="22"/>
          <w:szCs w:val="22"/>
        </w:rPr>
        <w:t>, zajišťoval vytyčování polohy PZ pro třetí strany a řešil případ</w:t>
      </w:r>
      <w:r w:rsidR="004A2ED6">
        <w:rPr>
          <w:rFonts w:ascii="Arial" w:hAnsi="Arial" w:cs="Arial"/>
          <w:sz w:val="22"/>
          <w:szCs w:val="22"/>
        </w:rPr>
        <w:t>y neoprávněných cizích staveb a </w:t>
      </w:r>
      <w:r>
        <w:rPr>
          <w:rFonts w:ascii="Arial" w:hAnsi="Arial" w:cs="Arial"/>
          <w:sz w:val="22"/>
          <w:szCs w:val="22"/>
        </w:rPr>
        <w:t>provádění činností třetích osob v ochranném a bezpečnostním pásmu PZ</w:t>
      </w:r>
      <w:r w:rsidRPr="00460740">
        <w:rPr>
          <w:rFonts w:ascii="Arial" w:hAnsi="Arial" w:cs="Arial"/>
          <w:sz w:val="22"/>
          <w:szCs w:val="22"/>
        </w:rPr>
        <w:t>.</w:t>
      </w:r>
      <w:r w:rsidRPr="00460740">
        <w:rPr>
          <w:rFonts w:ascii="Arial" w:hAnsi="Arial" w:cs="Arial"/>
          <w:color w:val="1F497D"/>
          <w:sz w:val="22"/>
          <w:szCs w:val="22"/>
        </w:rPr>
        <w:t xml:space="preserve"> </w:t>
      </w:r>
      <w:r w:rsidRPr="00AE7B29">
        <w:rPr>
          <w:rFonts w:ascii="Arial" w:hAnsi="Arial" w:cs="Arial"/>
          <w:sz w:val="22"/>
          <w:szCs w:val="22"/>
        </w:rPr>
        <w:t>Nájemce se zavazuje jednat s právnickými nebo fyzickými osobami v rozsahu práv a povinností provozovatele distribuční soustavy týkajících se PZ, zejména se nájemce zavazuje evidovat, dokumentovat a oznamovat příslušným orgánům narušení PZ třetí stranou.</w:t>
      </w:r>
      <w:r>
        <w:rPr>
          <w:rFonts w:ascii="Arial" w:hAnsi="Arial" w:cs="Arial"/>
          <w:sz w:val="22"/>
          <w:szCs w:val="22"/>
        </w:rPr>
        <w:t xml:space="preserve"> Pronajímateli bude narušení (vznik poruchového nebo havarijního stavu P</w:t>
      </w:r>
      <w:r w:rsidR="004A2ED6">
        <w:rPr>
          <w:rFonts w:ascii="Arial" w:hAnsi="Arial" w:cs="Arial"/>
          <w:sz w:val="22"/>
          <w:szCs w:val="22"/>
        </w:rPr>
        <w:t>Z) oznámeno pouze v případě, že </w:t>
      </w:r>
      <w:r>
        <w:rPr>
          <w:rFonts w:ascii="Arial" w:hAnsi="Arial" w:cs="Arial"/>
          <w:sz w:val="22"/>
          <w:szCs w:val="22"/>
        </w:rPr>
        <w:t>by předpokládané náklady na jeho odstranění přesáhly částku 50.000,- Kč</w:t>
      </w:r>
      <w:r w:rsidR="006B1297">
        <w:rPr>
          <w:rFonts w:ascii="Arial" w:hAnsi="Arial" w:cs="Arial"/>
          <w:sz w:val="22"/>
          <w:szCs w:val="22"/>
        </w:rPr>
        <w:t xml:space="preserve"> bez DPH</w:t>
      </w:r>
      <w:r w:rsidR="004A2ED6">
        <w:rPr>
          <w:rFonts w:ascii="Arial" w:hAnsi="Arial" w:cs="Arial"/>
          <w:sz w:val="22"/>
          <w:szCs w:val="22"/>
        </w:rPr>
        <w:t xml:space="preserve"> a že </w:t>
      </w:r>
      <w:r>
        <w:rPr>
          <w:rFonts w:ascii="Arial" w:hAnsi="Arial" w:cs="Arial"/>
          <w:sz w:val="22"/>
          <w:szCs w:val="22"/>
        </w:rPr>
        <w:t xml:space="preserve">jejich příčinou nebude </w:t>
      </w:r>
      <w:r w:rsidRPr="00A30ABF">
        <w:rPr>
          <w:rFonts w:ascii="Arial" w:hAnsi="Arial" w:cs="Arial"/>
          <w:sz w:val="22"/>
          <w:szCs w:val="22"/>
        </w:rPr>
        <w:t>zásah do PZ třetí stranou</w:t>
      </w:r>
      <w:r>
        <w:rPr>
          <w:rFonts w:ascii="Arial" w:hAnsi="Arial" w:cs="Arial"/>
          <w:sz w:val="22"/>
          <w:szCs w:val="22"/>
        </w:rPr>
        <w:t>.</w:t>
      </w:r>
    </w:p>
    <w:p w14:paraId="3FF8EB30" w14:textId="77777777" w:rsidR="004879B0" w:rsidRDefault="004879B0" w:rsidP="00185A3E">
      <w:pPr>
        <w:pStyle w:val="Prosttext"/>
        <w:numPr>
          <w:ilvl w:val="0"/>
          <w:numId w:val="9"/>
        </w:numPr>
        <w:spacing w:after="60"/>
        <w:ind w:left="425" w:hanging="425"/>
        <w:jc w:val="both"/>
        <w:rPr>
          <w:rFonts w:ascii="Arial" w:hAnsi="Arial" w:cs="Arial"/>
          <w:sz w:val="22"/>
          <w:szCs w:val="22"/>
        </w:rPr>
      </w:pPr>
      <w:r>
        <w:rPr>
          <w:rFonts w:ascii="Arial" w:hAnsi="Arial" w:cs="Arial"/>
          <w:sz w:val="22"/>
          <w:szCs w:val="22"/>
        </w:rPr>
        <w:t>Zajištěním p</w:t>
      </w:r>
      <w:r w:rsidRPr="00A30ABF">
        <w:rPr>
          <w:rFonts w:ascii="Arial" w:hAnsi="Arial" w:cs="Arial"/>
          <w:sz w:val="22"/>
          <w:szCs w:val="22"/>
        </w:rPr>
        <w:t>rovoz</w:t>
      </w:r>
      <w:r>
        <w:rPr>
          <w:rFonts w:ascii="Arial" w:hAnsi="Arial" w:cs="Arial"/>
          <w:sz w:val="22"/>
          <w:szCs w:val="22"/>
        </w:rPr>
        <w:t>u</w:t>
      </w:r>
      <w:r w:rsidRPr="00A30ABF">
        <w:rPr>
          <w:rFonts w:ascii="Arial" w:hAnsi="Arial" w:cs="Arial"/>
          <w:sz w:val="22"/>
          <w:szCs w:val="22"/>
        </w:rPr>
        <w:t xml:space="preserve"> PZ, které bude vykonávat nájemce, se rozumí provádění inspekcí, revizí, údržby a oprav PZ v rozsahu a ve lhůtách stanovených v TPG 905 01, 913 01, dalších platný</w:t>
      </w:r>
      <w:r w:rsidR="004A2ED6">
        <w:rPr>
          <w:rFonts w:ascii="Arial" w:hAnsi="Arial" w:cs="Arial"/>
          <w:sz w:val="22"/>
          <w:szCs w:val="22"/>
        </w:rPr>
        <w:t>ch předpisech a touto smlouvou.</w:t>
      </w:r>
    </w:p>
    <w:p w14:paraId="4B636F5F" w14:textId="77777777" w:rsidR="004879B0" w:rsidRDefault="004879B0" w:rsidP="00185A3E">
      <w:pPr>
        <w:pStyle w:val="Prosttext"/>
        <w:numPr>
          <w:ilvl w:val="0"/>
          <w:numId w:val="10"/>
        </w:numPr>
        <w:spacing w:after="60"/>
        <w:ind w:left="709" w:hanging="284"/>
        <w:jc w:val="both"/>
        <w:rPr>
          <w:rFonts w:ascii="Arial" w:hAnsi="Arial" w:cs="Arial"/>
          <w:sz w:val="22"/>
          <w:szCs w:val="22"/>
        </w:rPr>
      </w:pPr>
      <w:r w:rsidRPr="00A30ABF">
        <w:rPr>
          <w:rFonts w:ascii="Arial" w:hAnsi="Arial" w:cs="Arial"/>
          <w:sz w:val="22"/>
          <w:szCs w:val="22"/>
        </w:rPr>
        <w:t>Inspekce a revize je souhrn kontrolních činností zaměřených na zjištění, zda stav PZ odpovídá předpisům k zajištění bezpečnosti a ochrany zdraví při práci a provozně bezpečnostním požadavkům. Náklady na inspekce a revize nese nájemce.</w:t>
      </w:r>
    </w:p>
    <w:p w14:paraId="40B46EAC" w14:textId="77777777" w:rsidR="00CC7DBC" w:rsidRDefault="004879B0" w:rsidP="00185A3E">
      <w:pPr>
        <w:pStyle w:val="Prosttext"/>
        <w:numPr>
          <w:ilvl w:val="0"/>
          <w:numId w:val="10"/>
        </w:numPr>
        <w:spacing w:after="60"/>
        <w:ind w:left="709" w:hanging="284"/>
        <w:jc w:val="both"/>
        <w:rPr>
          <w:rFonts w:ascii="Arial" w:hAnsi="Arial" w:cs="Arial"/>
          <w:sz w:val="22"/>
          <w:szCs w:val="22"/>
        </w:rPr>
      </w:pPr>
      <w:r w:rsidRPr="00CC7DBC">
        <w:rPr>
          <w:rFonts w:ascii="Arial" w:hAnsi="Arial" w:cs="Arial"/>
          <w:sz w:val="22"/>
          <w:szCs w:val="22"/>
        </w:rPr>
        <w:t>Údržbou je souhrn pravidelných činností na PZ a jeho součástí či příslušenství směřujících k udržení provozuschopného stavu, bez výměn</w:t>
      </w:r>
      <w:r w:rsidR="00D35FF8" w:rsidRPr="00CC7DBC">
        <w:rPr>
          <w:rFonts w:ascii="Arial" w:hAnsi="Arial" w:cs="Arial"/>
          <w:sz w:val="22"/>
          <w:szCs w:val="22"/>
        </w:rPr>
        <w:t xml:space="preserve"> částí PZ nebo jeho součástí či </w:t>
      </w:r>
      <w:r w:rsidRPr="00CC7DBC">
        <w:rPr>
          <w:rFonts w:ascii="Arial" w:hAnsi="Arial" w:cs="Arial"/>
          <w:sz w:val="22"/>
          <w:szCs w:val="22"/>
        </w:rPr>
        <w:t>příslušenství. Náklady na údržbu nese nájemce.</w:t>
      </w:r>
    </w:p>
    <w:p w14:paraId="35590B2F" w14:textId="3B55ADA7" w:rsidR="00392787" w:rsidRDefault="004879B0" w:rsidP="00185A3E">
      <w:pPr>
        <w:pStyle w:val="Prosttext"/>
        <w:numPr>
          <w:ilvl w:val="0"/>
          <w:numId w:val="10"/>
        </w:numPr>
        <w:spacing w:after="60"/>
        <w:ind w:left="709" w:hanging="284"/>
        <w:jc w:val="both"/>
        <w:rPr>
          <w:rFonts w:ascii="Arial" w:hAnsi="Arial" w:cs="Arial"/>
          <w:sz w:val="22"/>
          <w:szCs w:val="22"/>
        </w:rPr>
      </w:pPr>
      <w:r w:rsidRPr="00CC7DBC">
        <w:rPr>
          <w:rFonts w:ascii="Arial" w:hAnsi="Arial" w:cs="Arial"/>
          <w:sz w:val="22"/>
          <w:szCs w:val="22"/>
        </w:rPr>
        <w:t xml:space="preserve">Opravou </w:t>
      </w:r>
      <w:r w:rsidR="004C1C6D" w:rsidRPr="00CC7DBC">
        <w:rPr>
          <w:rFonts w:ascii="Arial" w:hAnsi="Arial" w:cs="Arial"/>
          <w:sz w:val="22"/>
          <w:szCs w:val="22"/>
        </w:rPr>
        <w:t>se rozumí zásah do zařízení, kterým je odstraňován jeho poruchový nebo havarijní stav. Dojde-li k potřebě opravy PZ z důvodu protiprávního zásahu do PZ třetí stranou (např.</w:t>
      </w:r>
      <w:r w:rsidR="00185A3E">
        <w:rPr>
          <w:rFonts w:ascii="Arial" w:hAnsi="Arial" w:cs="Arial"/>
          <w:sz w:val="22"/>
          <w:szCs w:val="22"/>
        </w:rPr>
        <w:t> </w:t>
      </w:r>
      <w:r w:rsidR="004C1C6D" w:rsidRPr="00CC7DBC">
        <w:rPr>
          <w:rFonts w:ascii="Arial" w:hAnsi="Arial" w:cs="Arial"/>
          <w:sz w:val="22"/>
          <w:szCs w:val="22"/>
        </w:rPr>
        <w:t>narušení PZ při stavebních pracích nebo při autonehodách), zavazuje se nájemce provést opravu na svůj náklad, přičemž jejich úhradu bude vymáhat na třetí straně, která poruchový nebo</w:t>
      </w:r>
      <w:r w:rsidR="00FC558F">
        <w:rPr>
          <w:rFonts w:ascii="Arial" w:hAnsi="Arial" w:cs="Arial"/>
          <w:sz w:val="22"/>
          <w:szCs w:val="22"/>
        </w:rPr>
        <w:t> </w:t>
      </w:r>
      <w:r w:rsidR="004C1C6D" w:rsidRPr="00CC7DBC">
        <w:rPr>
          <w:rFonts w:ascii="Arial" w:hAnsi="Arial" w:cs="Arial"/>
          <w:sz w:val="22"/>
          <w:szCs w:val="22"/>
        </w:rPr>
        <w:t>havarijní</w:t>
      </w:r>
      <w:r w:rsidR="00FC558F">
        <w:rPr>
          <w:rFonts w:ascii="Arial" w:hAnsi="Arial" w:cs="Arial"/>
          <w:sz w:val="22"/>
          <w:szCs w:val="22"/>
        </w:rPr>
        <w:t> </w:t>
      </w:r>
      <w:r w:rsidR="004C1C6D" w:rsidRPr="00CC7DBC">
        <w:rPr>
          <w:rFonts w:ascii="Arial" w:hAnsi="Arial" w:cs="Arial"/>
          <w:sz w:val="22"/>
          <w:szCs w:val="22"/>
        </w:rPr>
        <w:t>stav</w:t>
      </w:r>
      <w:r w:rsidR="00FC558F">
        <w:rPr>
          <w:rFonts w:ascii="Arial" w:hAnsi="Arial" w:cs="Arial"/>
          <w:sz w:val="22"/>
          <w:szCs w:val="22"/>
        </w:rPr>
        <w:t> </w:t>
      </w:r>
      <w:r w:rsidRPr="00CC7DBC">
        <w:rPr>
          <w:rFonts w:ascii="Arial" w:hAnsi="Arial" w:cs="Arial"/>
          <w:sz w:val="22"/>
          <w:szCs w:val="22"/>
        </w:rPr>
        <w:t>způsobila.</w:t>
      </w:r>
    </w:p>
    <w:p w14:paraId="65068A2F" w14:textId="340EEAE2" w:rsidR="00CC7DBC" w:rsidRDefault="004C1C6D" w:rsidP="00392787">
      <w:pPr>
        <w:pStyle w:val="Prosttext"/>
        <w:spacing w:after="60"/>
        <w:ind w:left="709"/>
        <w:jc w:val="both"/>
        <w:rPr>
          <w:rFonts w:ascii="Arial" w:hAnsi="Arial" w:cs="Arial"/>
          <w:sz w:val="22"/>
          <w:szCs w:val="22"/>
        </w:rPr>
      </w:pPr>
      <w:r w:rsidRPr="00CC7DBC">
        <w:rPr>
          <w:rFonts w:ascii="Arial" w:hAnsi="Arial" w:cs="Arial"/>
          <w:sz w:val="22"/>
          <w:szCs w:val="22"/>
        </w:rPr>
        <w:t>U ostatních druhů oprav (např. odstraňování poruch vlivem koroze, vady materiálu, opravy z důvodu vyšší moci, apod.) hradí náklady do 50 tis. Kč bez DPH v jednotlivém případě nájemce</w:t>
      </w:r>
      <w:r w:rsidR="00EE2CAC" w:rsidRPr="00CC7DBC">
        <w:rPr>
          <w:rFonts w:ascii="Arial" w:hAnsi="Arial" w:cs="Arial"/>
          <w:sz w:val="22"/>
          <w:szCs w:val="22"/>
        </w:rPr>
        <w:t>.</w:t>
      </w:r>
    </w:p>
    <w:p w14:paraId="46F014C6" w14:textId="77777777" w:rsidR="004879B0" w:rsidRPr="00CC7DBC" w:rsidRDefault="004879B0" w:rsidP="00185A3E">
      <w:pPr>
        <w:pStyle w:val="Prosttext"/>
        <w:numPr>
          <w:ilvl w:val="0"/>
          <w:numId w:val="10"/>
        </w:numPr>
        <w:spacing w:after="120"/>
        <w:ind w:left="709" w:hanging="284"/>
        <w:jc w:val="both"/>
        <w:rPr>
          <w:rFonts w:ascii="Arial" w:hAnsi="Arial" w:cs="Arial"/>
          <w:sz w:val="22"/>
          <w:szCs w:val="22"/>
        </w:rPr>
      </w:pPr>
      <w:r w:rsidRPr="00CC7DBC">
        <w:rPr>
          <w:rFonts w:ascii="Arial" w:hAnsi="Arial" w:cs="Arial"/>
          <w:sz w:val="22"/>
          <w:szCs w:val="22"/>
        </w:rPr>
        <w:t>Náklady na uniklý plyn nese nájemce. V případě, že k úniku došlo v příčinné souvislosti s protiprávním jednáním třetí osoby (např. stavební činnost třetí osoby nebo autonehoda) bude nájemce jejich úhradu vymáhat na třetí straně, která únik způsobila.</w:t>
      </w:r>
      <w:r w:rsidR="00B53FD4" w:rsidRPr="00CC7DBC">
        <w:rPr>
          <w:rFonts w:ascii="Arial" w:hAnsi="Arial" w:cs="Arial"/>
          <w:sz w:val="22"/>
          <w:szCs w:val="22"/>
        </w:rPr>
        <w:t xml:space="preserve"> Za škodu vzniklou v souvislosti s nesplněním povinnosti pronajímatele provést rekonstrukci PZ, zejména za škodu vzniklou nájemci odpovídající hodnotě plynu uniklého v důsledku neprovedení rekonstrukce PZ, </w:t>
      </w:r>
      <w:r w:rsidR="00964134" w:rsidRPr="00CC7DBC">
        <w:rPr>
          <w:rFonts w:ascii="Arial" w:hAnsi="Arial" w:cs="Arial"/>
          <w:sz w:val="22"/>
          <w:szCs w:val="22"/>
        </w:rPr>
        <w:t xml:space="preserve">nese </w:t>
      </w:r>
      <w:r w:rsidR="00B53FD4" w:rsidRPr="00CC7DBC">
        <w:rPr>
          <w:rFonts w:ascii="Arial" w:hAnsi="Arial" w:cs="Arial"/>
          <w:sz w:val="22"/>
          <w:szCs w:val="22"/>
        </w:rPr>
        <w:t>odpov</w:t>
      </w:r>
      <w:r w:rsidR="00964134" w:rsidRPr="00CC7DBC">
        <w:rPr>
          <w:rFonts w:ascii="Arial" w:hAnsi="Arial" w:cs="Arial"/>
          <w:sz w:val="22"/>
          <w:szCs w:val="22"/>
        </w:rPr>
        <w:t>ědnost</w:t>
      </w:r>
      <w:r w:rsidR="00B53FD4" w:rsidRPr="00CC7DBC">
        <w:rPr>
          <w:rFonts w:ascii="Arial" w:hAnsi="Arial" w:cs="Arial"/>
          <w:sz w:val="22"/>
          <w:szCs w:val="22"/>
        </w:rPr>
        <w:t xml:space="preserve"> pronajímatel.</w:t>
      </w:r>
    </w:p>
    <w:p w14:paraId="011DA208" w14:textId="77777777" w:rsidR="00392787" w:rsidRPr="00392787" w:rsidRDefault="004879B0" w:rsidP="00185A3E">
      <w:pPr>
        <w:pStyle w:val="Import1"/>
        <w:numPr>
          <w:ilvl w:val="0"/>
          <w:numId w:val="9"/>
        </w:numPr>
        <w:tabs>
          <w:tab w:val="clear" w:pos="720"/>
        </w:tabs>
        <w:spacing w:after="60" w:line="240" w:lineRule="auto"/>
        <w:ind w:left="425" w:hanging="425"/>
        <w:jc w:val="both"/>
        <w:rPr>
          <w:rFonts w:ascii="Arial" w:hAnsi="Arial" w:cs="Arial"/>
          <w:sz w:val="22"/>
          <w:szCs w:val="22"/>
        </w:rPr>
      </w:pPr>
      <w:r w:rsidRPr="000E7FA8">
        <w:rPr>
          <w:rFonts w:ascii="Arial" w:hAnsi="Arial" w:cs="Arial"/>
          <w:sz w:val="22"/>
        </w:rPr>
        <w:lastRenderedPageBreak/>
        <w:t>Rekonstrukce PZ je obnova PZ nebo jeho části z důvo</w:t>
      </w:r>
      <w:r w:rsidR="00CC1DF7">
        <w:rPr>
          <w:rFonts w:ascii="Arial" w:hAnsi="Arial" w:cs="Arial"/>
          <w:sz w:val="22"/>
        </w:rPr>
        <w:t>du jeho opotřebení, stárnutí či </w:t>
      </w:r>
      <w:r w:rsidRPr="000E7FA8">
        <w:rPr>
          <w:rFonts w:ascii="Arial" w:hAnsi="Arial" w:cs="Arial"/>
          <w:sz w:val="22"/>
        </w:rPr>
        <w:t>z důvodu živelných</w:t>
      </w:r>
      <w:r w:rsidR="00FC558F">
        <w:rPr>
          <w:rFonts w:ascii="Arial" w:hAnsi="Arial" w:cs="Arial"/>
          <w:sz w:val="22"/>
        </w:rPr>
        <w:t> </w:t>
      </w:r>
      <w:r w:rsidRPr="000E7FA8">
        <w:rPr>
          <w:rFonts w:ascii="Arial" w:hAnsi="Arial" w:cs="Arial"/>
          <w:sz w:val="22"/>
        </w:rPr>
        <w:t>událostí</w:t>
      </w:r>
      <w:r w:rsidR="00FC558F">
        <w:rPr>
          <w:rFonts w:ascii="Arial" w:hAnsi="Arial" w:cs="Arial"/>
          <w:sz w:val="22"/>
        </w:rPr>
        <w:t> </w:t>
      </w:r>
      <w:r w:rsidR="000E7FA8" w:rsidRPr="000E7FA8">
        <w:rPr>
          <w:rFonts w:ascii="Arial" w:hAnsi="Arial" w:cs="Arial"/>
          <w:sz w:val="22"/>
        </w:rPr>
        <w:t>(např.</w:t>
      </w:r>
      <w:r w:rsidR="00FC558F">
        <w:rPr>
          <w:rFonts w:ascii="Arial" w:hAnsi="Arial" w:cs="Arial"/>
          <w:sz w:val="22"/>
        </w:rPr>
        <w:t> </w:t>
      </w:r>
      <w:r w:rsidR="000E7FA8" w:rsidRPr="000E7FA8">
        <w:rPr>
          <w:rFonts w:ascii="Arial" w:hAnsi="Arial" w:cs="Arial"/>
          <w:sz w:val="22"/>
        </w:rPr>
        <w:t>výměna</w:t>
      </w:r>
      <w:r w:rsidR="00FC558F">
        <w:rPr>
          <w:rFonts w:ascii="Arial" w:hAnsi="Arial" w:cs="Arial"/>
          <w:sz w:val="22"/>
        </w:rPr>
        <w:t> </w:t>
      </w:r>
      <w:r w:rsidR="000E7FA8" w:rsidRPr="000E7FA8">
        <w:rPr>
          <w:rFonts w:ascii="Arial" w:hAnsi="Arial" w:cs="Arial"/>
          <w:sz w:val="22"/>
        </w:rPr>
        <w:t>potrubí).</w:t>
      </w:r>
    </w:p>
    <w:p w14:paraId="719143EC" w14:textId="77777777" w:rsidR="00392787" w:rsidRDefault="004879B0" w:rsidP="00392787">
      <w:pPr>
        <w:pStyle w:val="Import1"/>
        <w:tabs>
          <w:tab w:val="clear" w:pos="720"/>
        </w:tabs>
        <w:spacing w:after="60" w:line="240" w:lineRule="auto"/>
        <w:ind w:left="425"/>
        <w:jc w:val="both"/>
        <w:rPr>
          <w:rFonts w:ascii="Arial" w:hAnsi="Arial" w:cs="Arial"/>
          <w:sz w:val="22"/>
          <w:szCs w:val="22"/>
        </w:rPr>
      </w:pPr>
      <w:r w:rsidRPr="00EB7171">
        <w:rPr>
          <w:rFonts w:ascii="Arial" w:hAnsi="Arial" w:cs="Arial"/>
          <w:sz w:val="22"/>
          <w:szCs w:val="22"/>
        </w:rPr>
        <w:t>Pronajímatel je povinen v případě rekonstrukce uhradit nájemci veškeré náklady včetně nákladů</w:t>
      </w:r>
      <w:r w:rsidR="00FC558F">
        <w:rPr>
          <w:rFonts w:ascii="Arial" w:hAnsi="Arial" w:cs="Arial"/>
          <w:sz w:val="22"/>
          <w:szCs w:val="22"/>
        </w:rPr>
        <w:t> </w:t>
      </w:r>
      <w:r w:rsidRPr="00EB7171">
        <w:rPr>
          <w:rFonts w:ascii="Arial" w:hAnsi="Arial" w:cs="Arial"/>
          <w:sz w:val="22"/>
          <w:szCs w:val="22"/>
        </w:rPr>
        <w:t>vzniklých</w:t>
      </w:r>
      <w:r w:rsidR="00FC558F">
        <w:rPr>
          <w:rFonts w:ascii="Arial" w:hAnsi="Arial" w:cs="Arial"/>
          <w:sz w:val="22"/>
          <w:szCs w:val="22"/>
        </w:rPr>
        <w:t> </w:t>
      </w:r>
      <w:r w:rsidRPr="00EB7171">
        <w:rPr>
          <w:rFonts w:ascii="Arial" w:hAnsi="Arial" w:cs="Arial"/>
          <w:sz w:val="22"/>
          <w:szCs w:val="22"/>
        </w:rPr>
        <w:t>v</w:t>
      </w:r>
      <w:r w:rsidR="00FC558F">
        <w:rPr>
          <w:rFonts w:ascii="Arial" w:hAnsi="Arial" w:cs="Arial"/>
          <w:sz w:val="22"/>
          <w:szCs w:val="22"/>
        </w:rPr>
        <w:t> </w:t>
      </w:r>
      <w:r w:rsidRPr="00EB7171">
        <w:rPr>
          <w:rFonts w:ascii="Arial" w:hAnsi="Arial" w:cs="Arial"/>
          <w:sz w:val="22"/>
          <w:szCs w:val="22"/>
        </w:rPr>
        <w:t>souvislosti</w:t>
      </w:r>
      <w:r w:rsidR="00FC558F">
        <w:rPr>
          <w:rFonts w:ascii="Arial" w:hAnsi="Arial" w:cs="Arial"/>
          <w:sz w:val="22"/>
          <w:szCs w:val="22"/>
        </w:rPr>
        <w:t> </w:t>
      </w:r>
      <w:r w:rsidR="000E7FA8" w:rsidRPr="00EB7171">
        <w:rPr>
          <w:rFonts w:ascii="Arial" w:hAnsi="Arial" w:cs="Arial"/>
          <w:sz w:val="22"/>
          <w:szCs w:val="22"/>
        </w:rPr>
        <w:t>s</w:t>
      </w:r>
      <w:r w:rsidR="00FC558F">
        <w:rPr>
          <w:rFonts w:ascii="Arial" w:hAnsi="Arial" w:cs="Arial"/>
          <w:sz w:val="22"/>
          <w:szCs w:val="22"/>
        </w:rPr>
        <w:t> </w:t>
      </w:r>
      <w:r w:rsidR="000E7FA8" w:rsidRPr="00EB7171">
        <w:rPr>
          <w:rFonts w:ascii="Arial" w:hAnsi="Arial" w:cs="Arial"/>
          <w:sz w:val="22"/>
          <w:szCs w:val="22"/>
        </w:rPr>
        <w:t>přerušením</w:t>
      </w:r>
      <w:r w:rsidR="00FC558F">
        <w:rPr>
          <w:rFonts w:ascii="Arial" w:hAnsi="Arial" w:cs="Arial"/>
          <w:sz w:val="22"/>
          <w:szCs w:val="22"/>
        </w:rPr>
        <w:t> </w:t>
      </w:r>
      <w:r w:rsidR="000E7FA8" w:rsidRPr="00EB7171">
        <w:rPr>
          <w:rFonts w:ascii="Arial" w:hAnsi="Arial" w:cs="Arial"/>
          <w:sz w:val="22"/>
          <w:szCs w:val="22"/>
        </w:rPr>
        <w:t>a</w:t>
      </w:r>
      <w:r w:rsidR="00FC558F">
        <w:rPr>
          <w:rFonts w:ascii="Arial" w:hAnsi="Arial" w:cs="Arial"/>
          <w:sz w:val="22"/>
          <w:szCs w:val="22"/>
        </w:rPr>
        <w:t> </w:t>
      </w:r>
      <w:r w:rsidR="000E7FA8" w:rsidRPr="00EB7171">
        <w:rPr>
          <w:rFonts w:ascii="Arial" w:hAnsi="Arial" w:cs="Arial"/>
          <w:sz w:val="22"/>
          <w:szCs w:val="22"/>
        </w:rPr>
        <w:t>obnovou</w:t>
      </w:r>
      <w:r w:rsidR="00FC558F">
        <w:rPr>
          <w:rFonts w:ascii="Arial" w:hAnsi="Arial" w:cs="Arial"/>
          <w:sz w:val="22"/>
          <w:szCs w:val="22"/>
        </w:rPr>
        <w:t> </w:t>
      </w:r>
      <w:r w:rsidR="000E7FA8" w:rsidRPr="00EB7171">
        <w:rPr>
          <w:rFonts w:ascii="Arial" w:hAnsi="Arial" w:cs="Arial"/>
          <w:sz w:val="22"/>
          <w:szCs w:val="22"/>
        </w:rPr>
        <w:t>provozu.</w:t>
      </w:r>
    </w:p>
    <w:p w14:paraId="0359D8C2" w14:textId="6CE7B3A9" w:rsidR="004879B0" w:rsidRDefault="004879B0" w:rsidP="00392787">
      <w:pPr>
        <w:pStyle w:val="Import1"/>
        <w:tabs>
          <w:tab w:val="clear" w:pos="720"/>
        </w:tabs>
        <w:spacing w:after="60" w:line="240" w:lineRule="auto"/>
        <w:ind w:left="425"/>
        <w:jc w:val="both"/>
        <w:rPr>
          <w:rFonts w:ascii="Arial" w:hAnsi="Arial" w:cs="Arial"/>
          <w:sz w:val="22"/>
          <w:szCs w:val="22"/>
        </w:rPr>
      </w:pPr>
      <w:r>
        <w:rPr>
          <w:rFonts w:ascii="Arial" w:hAnsi="Arial" w:cs="Arial"/>
          <w:sz w:val="22"/>
          <w:szCs w:val="22"/>
        </w:rPr>
        <w:t>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w:t>
      </w:r>
      <w:r w:rsidR="000E7FA8">
        <w:rPr>
          <w:rFonts w:ascii="Arial" w:hAnsi="Arial" w:cs="Arial"/>
          <w:sz w:val="22"/>
          <w:szCs w:val="22"/>
        </w:rPr>
        <w:t>ího bezpečnost provozu PZ (jeho </w:t>
      </w:r>
      <w:r>
        <w:rPr>
          <w:rFonts w:ascii="Arial" w:hAnsi="Arial" w:cs="Arial"/>
          <w:sz w:val="22"/>
          <w:szCs w:val="22"/>
        </w:rPr>
        <w:t>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 předpokládaný rok, ve kterém bude rekonstrukce provedena respektive, zda je schopen zajistit její realizaci v termínu požadovaném nájemcem. Pokud se pronajímatel nevyjádří jinak či pokud není schopen zajistit její realizaci třetí osobou v požadovaném termínu, zavazuje se tuto rekonstrukci provést n</w:t>
      </w:r>
      <w:r w:rsidR="000E7FA8">
        <w:rPr>
          <w:rFonts w:ascii="Arial" w:hAnsi="Arial" w:cs="Arial"/>
          <w:sz w:val="22"/>
          <w:szCs w:val="22"/>
        </w:rPr>
        <w:t>ájemce na náklad pronajímatele.</w:t>
      </w:r>
    </w:p>
    <w:p w14:paraId="28DD4260" w14:textId="77777777" w:rsidR="004879B0" w:rsidRDefault="004879B0" w:rsidP="00185A3E">
      <w:pPr>
        <w:pStyle w:val="odstpolVI"/>
        <w:numPr>
          <w:ilvl w:val="1"/>
          <w:numId w:val="11"/>
        </w:numPr>
        <w:tabs>
          <w:tab w:val="left" w:pos="709"/>
        </w:tabs>
        <w:spacing w:after="60"/>
        <w:ind w:left="709" w:right="170" w:hanging="284"/>
        <w:rPr>
          <w:rFonts w:ascii="Arial" w:hAnsi="Arial" w:cs="Arial"/>
          <w:sz w:val="22"/>
          <w:szCs w:val="22"/>
        </w:rPr>
      </w:pPr>
      <w:r>
        <w:rPr>
          <w:rFonts w:ascii="Arial" w:hAnsi="Arial" w:cs="Arial"/>
          <w:sz w:val="22"/>
          <w:szCs w:val="22"/>
        </w:rPr>
        <w:t>Pokud bude rekonstrukci zajišťovat nájemce, bude mezi pronajímatelem a nájemcem uzavřena samostatná smlouva, v níž budou sjednány podmínky zajištění rekonstrukce PZ, zejména podmínky její projektové přípravy, realizace, výše úplaty a potřebná souč</w:t>
      </w:r>
      <w:r w:rsidR="000E7FA8">
        <w:rPr>
          <w:rFonts w:ascii="Arial" w:hAnsi="Arial" w:cs="Arial"/>
          <w:sz w:val="22"/>
          <w:szCs w:val="22"/>
        </w:rPr>
        <w:t>innost pronajímatele a nájemce.</w:t>
      </w:r>
    </w:p>
    <w:p w14:paraId="4B4823AF" w14:textId="77777777" w:rsidR="004879B0" w:rsidRDefault="004879B0" w:rsidP="00185A3E">
      <w:pPr>
        <w:pStyle w:val="odstpolVI"/>
        <w:numPr>
          <w:ilvl w:val="1"/>
          <w:numId w:val="11"/>
        </w:numPr>
        <w:tabs>
          <w:tab w:val="left" w:pos="709"/>
        </w:tabs>
        <w:spacing w:after="120"/>
        <w:ind w:left="709" w:right="168" w:hanging="283"/>
        <w:rPr>
          <w:rFonts w:ascii="Arial" w:hAnsi="Arial" w:cs="Arial"/>
          <w:sz w:val="22"/>
          <w:szCs w:val="22"/>
        </w:rPr>
      </w:pPr>
      <w:r>
        <w:rPr>
          <w:rFonts w:ascii="Arial" w:hAnsi="Arial" w:cs="Arial"/>
          <w:sz w:val="22"/>
          <w:szCs w:val="22"/>
        </w:rPr>
        <w:t>Pokud bude rekonstrukci zajišťovat pronajímatel třetí osobou je povinen zajistit dodržení všech právních předpisů, norem a technických pravidel a interních předpisů nájemce týkajících se projektování a výstavby rekonstruovaného PZ. Pronajímatel je rovněž povinen uhradit případnou škodu nebo náklady, jež</w:t>
      </w:r>
      <w:r w:rsidR="000E7FA8">
        <w:rPr>
          <w:rFonts w:ascii="Arial" w:hAnsi="Arial" w:cs="Arial"/>
          <w:sz w:val="22"/>
          <w:szCs w:val="22"/>
        </w:rPr>
        <w:t xml:space="preserve"> bude muset nájemce vynaložit v </w:t>
      </w:r>
      <w:r>
        <w:rPr>
          <w:rFonts w:ascii="Arial" w:hAnsi="Arial" w:cs="Arial"/>
          <w:sz w:val="22"/>
          <w:szCs w:val="22"/>
        </w:rPr>
        <w:t>souvislosti s přerušením provozu, které nastane v rozporu s energetickým zákonem nebo nedodržením standardů dle vyhlášky č. 545/2006 Sb. v platném znění v důsledku jednání pronajímatele. Obě smluvní strany se zavazují uzavřít před zahájením rekonstrukce smlouvu, jejímž předmětem budou podmínky její projektové</w:t>
      </w:r>
      <w:r w:rsidR="00CC1DF7">
        <w:rPr>
          <w:rFonts w:ascii="Arial" w:hAnsi="Arial" w:cs="Arial"/>
          <w:sz w:val="22"/>
          <w:szCs w:val="22"/>
        </w:rPr>
        <w:t xml:space="preserve"> přípravy a </w:t>
      </w:r>
      <w:r>
        <w:rPr>
          <w:rFonts w:ascii="Arial" w:hAnsi="Arial" w:cs="Arial"/>
          <w:sz w:val="22"/>
          <w:szCs w:val="22"/>
        </w:rPr>
        <w:t>realizace a vzájemná součinnost stran při rekonstrukci PZ.</w:t>
      </w:r>
    </w:p>
    <w:p w14:paraId="298DBD01" w14:textId="77777777" w:rsidR="005F38C8" w:rsidRDefault="005F38C8" w:rsidP="00185A3E">
      <w:pPr>
        <w:pStyle w:val="Import1"/>
        <w:numPr>
          <w:ilvl w:val="0"/>
          <w:numId w:val="9"/>
        </w:numPr>
        <w:tabs>
          <w:tab w:val="clear" w:pos="720"/>
        </w:tabs>
        <w:spacing w:after="120" w:line="240" w:lineRule="auto"/>
        <w:ind w:left="426" w:hanging="426"/>
        <w:jc w:val="both"/>
        <w:rPr>
          <w:rFonts w:ascii="Arial" w:hAnsi="Arial" w:cs="Arial"/>
          <w:sz w:val="22"/>
        </w:rPr>
      </w:pPr>
      <w:r>
        <w:rPr>
          <w:rFonts w:ascii="Arial" w:hAnsi="Arial" w:cs="Arial"/>
          <w:sz w:val="22"/>
          <w:szCs w:val="22"/>
        </w:rPr>
        <w:t xml:space="preserve">Za </w:t>
      </w:r>
      <w:r w:rsidRPr="00A902FC">
        <w:rPr>
          <w:rFonts w:ascii="Arial" w:hAnsi="Arial" w:cs="Arial"/>
          <w:sz w:val="22"/>
          <w:szCs w:val="22"/>
        </w:rPr>
        <w:t xml:space="preserve">odstranění vad PZ v záruční době, která uplyne dne </w:t>
      </w:r>
      <w:proofErr w:type="gramStart"/>
      <w:r w:rsidR="00021C7C">
        <w:rPr>
          <w:rFonts w:ascii="Arial" w:hAnsi="Arial" w:cs="Arial"/>
          <w:sz w:val="22"/>
          <w:szCs w:val="22"/>
        </w:rPr>
        <w:t>3.12.2020</w:t>
      </w:r>
      <w:proofErr w:type="gramEnd"/>
      <w:r w:rsidRPr="00A902FC">
        <w:rPr>
          <w:rFonts w:ascii="Arial" w:hAnsi="Arial" w:cs="Arial"/>
          <w:sz w:val="22"/>
          <w:szCs w:val="22"/>
        </w:rPr>
        <w:t xml:space="preserve">, odpovídá pronajímatel; pro případ odstranění vad v záruční </w:t>
      </w:r>
      <w:r>
        <w:rPr>
          <w:rFonts w:ascii="Arial" w:hAnsi="Arial" w:cs="Arial"/>
          <w:sz w:val="22"/>
          <w:szCs w:val="22"/>
        </w:rPr>
        <w:t>době</w:t>
      </w:r>
      <w:r w:rsidRPr="00A902FC">
        <w:rPr>
          <w:rFonts w:ascii="Arial" w:hAnsi="Arial" w:cs="Arial"/>
          <w:sz w:val="22"/>
          <w:szCs w:val="22"/>
        </w:rPr>
        <w:t xml:space="preserve"> se nepoužije </w:t>
      </w:r>
      <w:proofErr w:type="spellStart"/>
      <w:r w:rsidRPr="00A902FC">
        <w:rPr>
          <w:rFonts w:ascii="Arial" w:hAnsi="Arial" w:cs="Arial"/>
          <w:sz w:val="22"/>
          <w:szCs w:val="22"/>
        </w:rPr>
        <w:t>ust</w:t>
      </w:r>
      <w:proofErr w:type="spellEnd"/>
      <w:r w:rsidRPr="00A902FC">
        <w:rPr>
          <w:rFonts w:ascii="Arial" w:hAnsi="Arial" w:cs="Arial"/>
          <w:sz w:val="22"/>
          <w:szCs w:val="22"/>
        </w:rPr>
        <w:t xml:space="preserve">. </w:t>
      </w:r>
      <w:proofErr w:type="gramStart"/>
      <w:r w:rsidRPr="00A902FC">
        <w:rPr>
          <w:rFonts w:ascii="Arial" w:hAnsi="Arial" w:cs="Arial"/>
          <w:sz w:val="22"/>
          <w:szCs w:val="22"/>
        </w:rPr>
        <w:t>čl.</w:t>
      </w:r>
      <w:proofErr w:type="gramEnd"/>
      <w:r w:rsidRPr="00A902FC">
        <w:rPr>
          <w:rFonts w:ascii="Arial" w:hAnsi="Arial" w:cs="Arial"/>
          <w:sz w:val="22"/>
          <w:szCs w:val="22"/>
        </w:rPr>
        <w:t xml:space="preserve"> II. odst. </w:t>
      </w:r>
      <w:r>
        <w:rPr>
          <w:rFonts w:ascii="Arial" w:hAnsi="Arial" w:cs="Arial"/>
          <w:sz w:val="22"/>
          <w:szCs w:val="22"/>
        </w:rPr>
        <w:t>4 písm. c) druhý odstavec</w:t>
      </w:r>
      <w:r w:rsidRPr="00A902FC">
        <w:rPr>
          <w:rFonts w:ascii="Arial" w:hAnsi="Arial" w:cs="Arial"/>
          <w:sz w:val="22"/>
          <w:szCs w:val="22"/>
        </w:rPr>
        <w:t xml:space="preserve"> této smlouvy. Pro jeji</w:t>
      </w:r>
      <w:r>
        <w:rPr>
          <w:rFonts w:ascii="Arial" w:hAnsi="Arial" w:cs="Arial"/>
          <w:sz w:val="22"/>
          <w:szCs w:val="22"/>
        </w:rPr>
        <w:t>ch odstranění je dohodnuta doba</w:t>
      </w:r>
      <w:r w:rsidRPr="00A902FC">
        <w:rPr>
          <w:rFonts w:ascii="Arial" w:hAnsi="Arial" w:cs="Arial"/>
          <w:sz w:val="22"/>
          <w:szCs w:val="22"/>
        </w:rPr>
        <w:t xml:space="preserve"> 30 dní od písemného oznámení </w:t>
      </w:r>
      <w:r>
        <w:rPr>
          <w:rFonts w:ascii="Arial" w:hAnsi="Arial" w:cs="Arial"/>
          <w:sz w:val="22"/>
          <w:szCs w:val="22"/>
        </w:rPr>
        <w:t>vady pronajímateli. Pokud v této dob</w:t>
      </w:r>
      <w:r w:rsidRPr="00A902FC">
        <w:rPr>
          <w:rFonts w:ascii="Arial" w:hAnsi="Arial" w:cs="Arial"/>
          <w:sz w:val="22"/>
          <w:szCs w:val="22"/>
        </w:rPr>
        <w:t>ě nedojde k odstranění vad, odstraní je nájemce na náklady pronajímatele. V případech, které by mohly ohrozit bezpečnost a spolehlivost provozu PZ, nájemce tak učiní neprodleně, a to rovněž na náklady pronajímatele. Pronajímatel tyto náklady uhradí v plné výši</w:t>
      </w:r>
      <w:r w:rsidR="008D3FA4">
        <w:rPr>
          <w:rFonts w:ascii="Arial" w:hAnsi="Arial" w:cs="Arial"/>
          <w:sz w:val="22"/>
          <w:szCs w:val="22"/>
        </w:rPr>
        <w:t>.</w:t>
      </w:r>
    </w:p>
    <w:p w14:paraId="3D988D54" w14:textId="77777777" w:rsidR="004879B0" w:rsidRPr="000E7FA8" w:rsidRDefault="004879B0" w:rsidP="00185A3E">
      <w:pPr>
        <w:pStyle w:val="Import1"/>
        <w:numPr>
          <w:ilvl w:val="0"/>
          <w:numId w:val="9"/>
        </w:numPr>
        <w:tabs>
          <w:tab w:val="clear" w:pos="720"/>
        </w:tabs>
        <w:spacing w:after="120" w:line="240" w:lineRule="auto"/>
        <w:ind w:left="426" w:hanging="426"/>
        <w:jc w:val="both"/>
        <w:rPr>
          <w:rFonts w:ascii="Arial" w:hAnsi="Arial" w:cs="Arial"/>
          <w:sz w:val="22"/>
        </w:rPr>
      </w:pPr>
      <w:r w:rsidRPr="000E7FA8">
        <w:rPr>
          <w:rFonts w:ascii="Arial" w:hAnsi="Arial" w:cs="Arial"/>
          <w:sz w:val="22"/>
        </w:rPr>
        <w:t>Nájemce odpovídá za škody vzniklé na PZ z titulu zanedbání povinností vyplývajících z předpisů pro provoz PZ. Nájemce odpovídá za škodu na PZ, kterou způsobil vlastní činností nebo osoby, které k vlastní činnost</w:t>
      </w:r>
      <w:r w:rsidR="000E7FA8">
        <w:rPr>
          <w:rFonts w:ascii="Arial" w:hAnsi="Arial" w:cs="Arial"/>
          <w:sz w:val="22"/>
        </w:rPr>
        <w:t>i použil.</w:t>
      </w:r>
    </w:p>
    <w:p w14:paraId="2072B1AD" w14:textId="77777777" w:rsidR="004879B0" w:rsidRDefault="004879B0" w:rsidP="00185A3E">
      <w:pPr>
        <w:pStyle w:val="odstpolVI"/>
        <w:numPr>
          <w:ilvl w:val="0"/>
          <w:numId w:val="9"/>
        </w:numPr>
        <w:tabs>
          <w:tab w:val="left" w:pos="426"/>
        </w:tabs>
        <w:spacing w:after="120"/>
        <w:ind w:left="425" w:right="168" w:hanging="425"/>
        <w:rPr>
          <w:rFonts w:ascii="Arial" w:hAnsi="Arial" w:cs="Arial"/>
          <w:sz w:val="22"/>
          <w:szCs w:val="22"/>
        </w:rPr>
      </w:pPr>
      <w:r>
        <w:rPr>
          <w:rFonts w:ascii="Arial" w:hAnsi="Arial" w:cs="Arial"/>
          <w:sz w:val="22"/>
          <w:szCs w:val="22"/>
        </w:rPr>
        <w:t>Nájemce se zavazuje vést o všech prováděných činnostech po celou dobu provozování PZ řádnou provozní dokumentaci a provádět průběžně aktualizaci technické dokumentace převzaté od pronaj</w:t>
      </w:r>
      <w:r w:rsidR="000E7FA8">
        <w:rPr>
          <w:rFonts w:ascii="Arial" w:hAnsi="Arial" w:cs="Arial"/>
          <w:sz w:val="22"/>
          <w:szCs w:val="22"/>
        </w:rPr>
        <w:t>ímatele při přejímce stavby PZ.</w:t>
      </w:r>
    </w:p>
    <w:p w14:paraId="6B16EB5F" w14:textId="77777777" w:rsidR="004879B0" w:rsidRDefault="004879B0" w:rsidP="00185A3E">
      <w:pPr>
        <w:pStyle w:val="odstpolVI"/>
        <w:numPr>
          <w:ilvl w:val="0"/>
          <w:numId w:val="9"/>
        </w:numPr>
        <w:tabs>
          <w:tab w:val="left" w:pos="360"/>
        </w:tabs>
        <w:spacing w:after="120"/>
        <w:ind w:left="425" w:right="168" w:hanging="425"/>
        <w:rPr>
          <w:rFonts w:ascii="Arial" w:hAnsi="Arial" w:cs="Arial"/>
          <w:sz w:val="22"/>
          <w:szCs w:val="22"/>
        </w:rPr>
      </w:pPr>
      <w:r>
        <w:rPr>
          <w:rFonts w:ascii="Arial" w:hAnsi="Arial" w:cs="Arial"/>
          <w:sz w:val="22"/>
          <w:szCs w:val="22"/>
        </w:rPr>
        <w:t>V případě ukončení nájemního vztahu se nájemce zavazu</w:t>
      </w:r>
      <w:r w:rsidR="00EB7171">
        <w:rPr>
          <w:rFonts w:ascii="Arial" w:hAnsi="Arial" w:cs="Arial"/>
          <w:sz w:val="22"/>
          <w:szCs w:val="22"/>
        </w:rPr>
        <w:t>je předat veškerou technickou i </w:t>
      </w:r>
      <w:r>
        <w:rPr>
          <w:rFonts w:ascii="Arial" w:hAnsi="Arial" w:cs="Arial"/>
          <w:sz w:val="22"/>
          <w:szCs w:val="22"/>
        </w:rPr>
        <w:t>provozní dokumentaci zpět pronajímateli.</w:t>
      </w:r>
      <w:r w:rsidR="001449AF">
        <w:rPr>
          <w:rFonts w:ascii="Arial" w:hAnsi="Arial" w:cs="Arial"/>
          <w:sz w:val="22"/>
          <w:szCs w:val="22"/>
        </w:rPr>
        <w:t xml:space="preserve"> Techni</w:t>
      </w:r>
      <w:r w:rsidR="00CC1DF7">
        <w:rPr>
          <w:rFonts w:ascii="Arial" w:hAnsi="Arial" w:cs="Arial"/>
          <w:sz w:val="22"/>
          <w:szCs w:val="22"/>
        </w:rPr>
        <w:t>cká dokumentace bude doplněna o </w:t>
      </w:r>
      <w:r w:rsidR="001449AF">
        <w:rPr>
          <w:rFonts w:ascii="Arial" w:hAnsi="Arial" w:cs="Arial"/>
          <w:sz w:val="22"/>
          <w:szCs w:val="22"/>
        </w:rPr>
        <w:t>případné změny PZ, vzniknuvší v době trvání nájemního vztahu.</w:t>
      </w:r>
    </w:p>
    <w:p w14:paraId="69509E2F" w14:textId="77777777" w:rsidR="004879B0" w:rsidRDefault="004879B0" w:rsidP="00185A3E">
      <w:pPr>
        <w:pStyle w:val="odstpolVI"/>
        <w:numPr>
          <w:ilvl w:val="0"/>
          <w:numId w:val="9"/>
        </w:numPr>
        <w:tabs>
          <w:tab w:val="left" w:pos="426"/>
        </w:tabs>
        <w:spacing w:after="120"/>
        <w:ind w:left="425" w:right="168" w:hanging="425"/>
        <w:rPr>
          <w:rFonts w:ascii="Arial" w:hAnsi="Arial" w:cs="Arial"/>
          <w:sz w:val="22"/>
          <w:szCs w:val="22"/>
        </w:rPr>
      </w:pPr>
      <w:r>
        <w:rPr>
          <w:rFonts w:ascii="Arial" w:hAnsi="Arial" w:cs="Arial"/>
          <w:sz w:val="22"/>
          <w:szCs w:val="22"/>
        </w:rPr>
        <w:t>Nájemce oznámí pronajímateli zásadní změny, které mají vliv na majetkovou podstatu zařízení, jako jsou např. přeložky potrubí, požadavky na zrušení zařízení, apod.</w:t>
      </w:r>
    </w:p>
    <w:p w14:paraId="54D168E2" w14:textId="77777777" w:rsidR="004879B0" w:rsidRDefault="004879B0" w:rsidP="00185A3E">
      <w:pPr>
        <w:pStyle w:val="odstpolVI"/>
        <w:numPr>
          <w:ilvl w:val="0"/>
          <w:numId w:val="9"/>
        </w:numPr>
        <w:tabs>
          <w:tab w:val="left" w:pos="426"/>
        </w:tabs>
        <w:spacing w:after="120"/>
        <w:ind w:left="425" w:right="168" w:hanging="425"/>
        <w:rPr>
          <w:rFonts w:ascii="Arial" w:hAnsi="Arial" w:cs="Arial"/>
          <w:sz w:val="22"/>
          <w:szCs w:val="22"/>
        </w:rPr>
      </w:pPr>
      <w:r>
        <w:rPr>
          <w:rFonts w:ascii="Arial" w:hAnsi="Arial" w:cs="Arial"/>
          <w:sz w:val="22"/>
          <w:szCs w:val="22"/>
        </w:rPr>
        <w:t>V případě vzniku potřeby přeložky PZ a se souhlasem pronajímatele se smluvní strany zavazují, že uzavřou společně s třetí stranou, která potře</w:t>
      </w:r>
      <w:r w:rsidR="00CC1DF7">
        <w:rPr>
          <w:rFonts w:ascii="Arial" w:hAnsi="Arial" w:cs="Arial"/>
          <w:sz w:val="22"/>
          <w:szCs w:val="22"/>
        </w:rPr>
        <w:t>bu přeložky vyvolala, smlouvu o </w:t>
      </w:r>
      <w:r>
        <w:rPr>
          <w:rFonts w:ascii="Arial" w:hAnsi="Arial" w:cs="Arial"/>
          <w:sz w:val="22"/>
          <w:szCs w:val="22"/>
        </w:rPr>
        <w:t>zajištění přeložky, v níž budou sjednány příslušné podmínky, zejména podmínky její projektové přípravy a realizace a potřebné součinnosti smluvních stran.</w:t>
      </w:r>
    </w:p>
    <w:p w14:paraId="00B190F4" w14:textId="77777777" w:rsidR="004879B0" w:rsidRDefault="004879B0" w:rsidP="00185A3E">
      <w:pPr>
        <w:pStyle w:val="Import1"/>
        <w:numPr>
          <w:ilvl w:val="0"/>
          <w:numId w:val="9"/>
        </w:numPr>
        <w:tabs>
          <w:tab w:val="left" w:pos="426"/>
        </w:tabs>
        <w:spacing w:after="120" w:line="240" w:lineRule="auto"/>
        <w:ind w:left="425" w:right="-1" w:hanging="425"/>
        <w:jc w:val="both"/>
        <w:rPr>
          <w:rFonts w:ascii="Arial" w:hAnsi="Arial" w:cs="Arial"/>
          <w:sz w:val="22"/>
        </w:rPr>
      </w:pPr>
      <w:r>
        <w:rPr>
          <w:rFonts w:ascii="Arial" w:hAnsi="Arial" w:cs="Arial"/>
          <w:sz w:val="22"/>
        </w:rPr>
        <w:lastRenderedPageBreak/>
        <w:t xml:space="preserve">Pronajímatel je povinen oznámit nájemci veškeré relevantní skutečnosti, zejména přechod nebo převod vlastnictví věci, změnu názvu nebo sídla </w:t>
      </w:r>
      <w:r w:rsidRPr="00185D0A">
        <w:rPr>
          <w:rFonts w:ascii="Arial" w:hAnsi="Arial" w:cs="Arial"/>
          <w:sz w:val="22"/>
        </w:rPr>
        <w:t xml:space="preserve">pronajímatele, zahájení </w:t>
      </w:r>
      <w:r>
        <w:rPr>
          <w:rFonts w:ascii="Arial" w:hAnsi="Arial" w:cs="Arial"/>
          <w:sz w:val="22"/>
        </w:rPr>
        <w:t xml:space="preserve">insolvenčního řízení podle zákona č. 182/2006 Sb. nebo změnu plátcovství DPH. </w:t>
      </w:r>
    </w:p>
    <w:p w14:paraId="371294DE" w14:textId="77777777" w:rsidR="004879B0" w:rsidRDefault="004879B0" w:rsidP="00185A3E">
      <w:pPr>
        <w:pStyle w:val="Import1"/>
        <w:numPr>
          <w:ilvl w:val="0"/>
          <w:numId w:val="9"/>
        </w:numPr>
        <w:tabs>
          <w:tab w:val="left" w:pos="426"/>
        </w:tabs>
        <w:spacing w:after="120" w:line="240" w:lineRule="auto"/>
        <w:ind w:left="425" w:right="-1" w:hanging="425"/>
        <w:jc w:val="both"/>
        <w:rPr>
          <w:rFonts w:ascii="Arial" w:hAnsi="Arial" w:cs="Arial"/>
          <w:sz w:val="22"/>
        </w:rPr>
      </w:pPr>
      <w:r>
        <w:rPr>
          <w:rFonts w:ascii="Arial" w:hAnsi="Arial" w:cs="Arial"/>
          <w:sz w:val="22"/>
        </w:rPr>
        <w:t xml:space="preserve">Pronajímatel se zavazuje, že se bez </w:t>
      </w:r>
      <w:r w:rsidR="001449AF">
        <w:rPr>
          <w:rFonts w:ascii="Arial" w:hAnsi="Arial" w:cs="Arial"/>
          <w:sz w:val="22"/>
        </w:rPr>
        <w:t xml:space="preserve">předchozího </w:t>
      </w:r>
      <w:r>
        <w:rPr>
          <w:rFonts w:ascii="Arial" w:hAnsi="Arial" w:cs="Arial"/>
          <w:sz w:val="22"/>
        </w:rPr>
        <w:t>písemného souhlasu nájemce zdrží všech zásahů do PZ, včetně činnosti v jeho ochranném a bezpečnostním pásmu.</w:t>
      </w:r>
    </w:p>
    <w:p w14:paraId="5EE5D347" w14:textId="77777777" w:rsidR="004879B0" w:rsidRDefault="004879B0" w:rsidP="00185A3E">
      <w:pPr>
        <w:pStyle w:val="Import1"/>
        <w:numPr>
          <w:ilvl w:val="0"/>
          <w:numId w:val="9"/>
        </w:numPr>
        <w:tabs>
          <w:tab w:val="left" w:pos="426"/>
        </w:tabs>
        <w:spacing w:after="120" w:line="240" w:lineRule="auto"/>
        <w:ind w:left="425" w:right="-1" w:hanging="425"/>
        <w:jc w:val="both"/>
        <w:rPr>
          <w:rFonts w:ascii="Arial" w:hAnsi="Arial" w:cs="Arial"/>
          <w:sz w:val="22"/>
        </w:rPr>
      </w:pPr>
      <w:r w:rsidRPr="00460740">
        <w:rPr>
          <w:rFonts w:ascii="Arial" w:hAnsi="Arial" w:cs="Arial"/>
          <w:sz w:val="22"/>
          <w:szCs w:val="22"/>
        </w:rPr>
        <w:t xml:space="preserve">Závazky pronajímatele podle tohoto článku jsou splatné do </w:t>
      </w:r>
      <w:r>
        <w:rPr>
          <w:rFonts w:ascii="Arial" w:hAnsi="Arial" w:cs="Arial"/>
          <w:sz w:val="22"/>
          <w:szCs w:val="22"/>
        </w:rPr>
        <w:t>30 dnů</w:t>
      </w:r>
      <w:r w:rsidRPr="00460740">
        <w:rPr>
          <w:rFonts w:ascii="Arial" w:hAnsi="Arial" w:cs="Arial"/>
          <w:sz w:val="22"/>
          <w:szCs w:val="22"/>
        </w:rPr>
        <w:t xml:space="preserve"> od doručení výzvy k zaplacení.</w:t>
      </w:r>
    </w:p>
    <w:p w14:paraId="03080FB6" w14:textId="77777777" w:rsidR="004772CA" w:rsidRPr="000E7FA8" w:rsidRDefault="004772CA" w:rsidP="004900EA">
      <w:pPr>
        <w:spacing w:before="180"/>
        <w:jc w:val="both"/>
        <w:rPr>
          <w:rFonts w:ascii="Arial" w:hAnsi="Arial" w:cs="Arial"/>
          <w:sz w:val="22"/>
          <w:szCs w:val="20"/>
        </w:rPr>
      </w:pPr>
    </w:p>
    <w:p w14:paraId="674F59B5" w14:textId="77777777" w:rsidR="004772CA" w:rsidRPr="00460740" w:rsidRDefault="004772CA" w:rsidP="004772CA">
      <w:pPr>
        <w:jc w:val="center"/>
        <w:rPr>
          <w:rFonts w:ascii="Arial" w:hAnsi="Arial" w:cs="Arial"/>
          <w:b/>
          <w:sz w:val="22"/>
        </w:rPr>
      </w:pPr>
      <w:r>
        <w:rPr>
          <w:rFonts w:ascii="Arial" w:hAnsi="Arial" w:cs="Arial"/>
          <w:b/>
          <w:sz w:val="22"/>
        </w:rPr>
        <w:t>III.</w:t>
      </w:r>
    </w:p>
    <w:p w14:paraId="6A31757B" w14:textId="77777777" w:rsidR="004772CA" w:rsidRPr="006217BA" w:rsidRDefault="004772CA" w:rsidP="00322BF5">
      <w:pPr>
        <w:pStyle w:val="l"/>
        <w:numPr>
          <w:ilvl w:val="0"/>
          <w:numId w:val="0"/>
        </w:numPr>
        <w:tabs>
          <w:tab w:val="left" w:pos="2835"/>
        </w:tabs>
        <w:spacing w:after="120"/>
        <w:jc w:val="both"/>
        <w:rPr>
          <w:rFonts w:ascii="Arial" w:hAnsi="Arial" w:cs="Arial"/>
          <w:sz w:val="22"/>
          <w:szCs w:val="22"/>
        </w:rPr>
      </w:pPr>
      <w:r w:rsidRPr="006217BA">
        <w:rPr>
          <w:rFonts w:ascii="Arial" w:hAnsi="Arial" w:cs="Arial"/>
          <w:sz w:val="22"/>
          <w:szCs w:val="22"/>
        </w:rPr>
        <w:t>Nájemné</w:t>
      </w:r>
    </w:p>
    <w:p w14:paraId="0674E2C7" w14:textId="1D5DF939" w:rsidR="004772CA" w:rsidRDefault="004772CA" w:rsidP="00322BF5">
      <w:pPr>
        <w:pStyle w:val="odstpolV"/>
        <w:numPr>
          <w:ilvl w:val="0"/>
          <w:numId w:val="6"/>
        </w:numPr>
        <w:tabs>
          <w:tab w:val="clear" w:pos="360"/>
          <w:tab w:val="num" w:pos="426"/>
        </w:tabs>
        <w:spacing w:after="120"/>
        <w:ind w:left="709" w:hanging="708"/>
        <w:rPr>
          <w:rFonts w:ascii="Arial" w:hAnsi="Arial" w:cs="Arial"/>
          <w:bCs/>
          <w:sz w:val="22"/>
          <w:szCs w:val="22"/>
        </w:rPr>
      </w:pPr>
      <w:r>
        <w:rPr>
          <w:rFonts w:ascii="Arial" w:hAnsi="Arial" w:cs="Arial"/>
          <w:bCs/>
          <w:sz w:val="22"/>
          <w:szCs w:val="22"/>
        </w:rPr>
        <w:t xml:space="preserve">a) Výše ročního nájemného do konce regulačního období začínajícího 1. 1. 2016 (dále jen „4. regulační období“) činí </w:t>
      </w:r>
      <w:r>
        <w:rPr>
          <w:rFonts w:ascii="Arial" w:hAnsi="Arial" w:cs="Arial"/>
          <w:b/>
          <w:sz w:val="22"/>
          <w:szCs w:val="22"/>
        </w:rPr>
        <w:t>1</w:t>
      </w:r>
      <w:r>
        <w:rPr>
          <w:rFonts w:cs="Arial"/>
          <w:szCs w:val="22"/>
        </w:rPr>
        <w:t xml:space="preserve"> </w:t>
      </w:r>
      <w:r>
        <w:rPr>
          <w:rFonts w:ascii="Arial" w:hAnsi="Arial" w:cs="Arial"/>
          <w:bCs/>
          <w:sz w:val="22"/>
          <w:szCs w:val="22"/>
        </w:rPr>
        <w:t xml:space="preserve">Kč. Po dobu dalších regulačních období bude roční nájemné rovno </w:t>
      </w:r>
      <w:r w:rsidRPr="0028614F">
        <w:rPr>
          <w:rFonts w:ascii="Arial" w:hAnsi="Arial" w:cs="Arial"/>
          <w:bCs/>
          <w:sz w:val="22"/>
          <w:szCs w:val="22"/>
        </w:rPr>
        <w:t>hodnotě určené postupem pro stanovení regulovaných nákladů</w:t>
      </w:r>
      <w:r>
        <w:rPr>
          <w:rFonts w:ascii="Arial" w:hAnsi="Arial" w:cs="Arial"/>
          <w:bCs/>
          <w:sz w:val="22"/>
          <w:szCs w:val="22"/>
        </w:rPr>
        <w:t xml:space="preserve"> </w:t>
      </w:r>
      <w:r w:rsidRPr="0028614F">
        <w:rPr>
          <w:rFonts w:ascii="Arial" w:hAnsi="Arial" w:cs="Arial"/>
          <w:bCs/>
          <w:sz w:val="22"/>
          <w:szCs w:val="22"/>
        </w:rPr>
        <w:t xml:space="preserve">na nájem plynárenského zařízení ve vlastnictví třetích osob </w:t>
      </w:r>
      <w:r>
        <w:rPr>
          <w:rFonts w:ascii="Arial" w:hAnsi="Arial" w:cs="Arial"/>
          <w:bCs/>
          <w:sz w:val="22"/>
          <w:szCs w:val="22"/>
        </w:rPr>
        <w:t xml:space="preserve">buď </w:t>
      </w:r>
      <w:r w:rsidRPr="0028614F">
        <w:rPr>
          <w:rFonts w:ascii="Arial" w:hAnsi="Arial" w:cs="Arial"/>
          <w:bCs/>
          <w:sz w:val="22"/>
          <w:szCs w:val="22"/>
        </w:rPr>
        <w:t>dle</w:t>
      </w:r>
      <w:r>
        <w:rPr>
          <w:rFonts w:ascii="Arial" w:hAnsi="Arial" w:cs="Arial"/>
          <w:bCs/>
          <w:sz w:val="22"/>
          <w:szCs w:val="22"/>
        </w:rPr>
        <w:t xml:space="preserve"> cenového rozhodnutí Energetického regulačního úřadu na první kalendářní rok regulačního období, nebo dle tzv. Zásad cenové regulace, které vydává Energetický regulační úřad, dle opatření obecné povahy upravující náklady na nájem plynárenských zařízení ve vlastnictví třetích stran nebo jinou úpravou stanovenou nezávislou třetí stranou (zejména Energetickým regulačním úřadem), která bude tyto regulované náklady na nájemné upravovat (dále jen „úprava regulovaných nákladů“).</w:t>
      </w:r>
    </w:p>
    <w:p w14:paraId="4D2C9FC5" w14:textId="77777777" w:rsidR="004772CA" w:rsidRDefault="004772CA" w:rsidP="00322BF5">
      <w:pPr>
        <w:pStyle w:val="odstpolVI"/>
        <w:numPr>
          <w:ilvl w:val="1"/>
          <w:numId w:val="16"/>
        </w:numPr>
        <w:tabs>
          <w:tab w:val="left" w:pos="709"/>
        </w:tabs>
        <w:spacing w:after="60"/>
        <w:ind w:left="709" w:right="170" w:hanging="284"/>
        <w:rPr>
          <w:rFonts w:ascii="Arial" w:hAnsi="Arial" w:cs="Arial"/>
          <w:bCs/>
          <w:sz w:val="22"/>
          <w:szCs w:val="22"/>
        </w:rPr>
      </w:pPr>
      <w:r>
        <w:rPr>
          <w:rFonts w:ascii="Arial" w:hAnsi="Arial" w:cs="Arial"/>
          <w:bCs/>
          <w:sz w:val="22"/>
          <w:szCs w:val="22"/>
        </w:rPr>
        <w:t>Roční nájemné na dobu regulačních období se po konci 4. regulačního období vypočte vždy na počátku regulačního období podle pravidel dle písm. a) tohoto odstavce a zůstane stejné do konce regulačního období. Ustanovením tohoto odst. 1 písm. a) a b) není dotčen následující odstavec 2.</w:t>
      </w:r>
    </w:p>
    <w:p w14:paraId="43FA1A3D" w14:textId="77777777" w:rsidR="004772CA" w:rsidRPr="007559DD" w:rsidRDefault="004772CA" w:rsidP="00322BF5">
      <w:pPr>
        <w:pStyle w:val="odstpolV"/>
        <w:numPr>
          <w:ilvl w:val="0"/>
          <w:numId w:val="6"/>
        </w:numPr>
        <w:tabs>
          <w:tab w:val="clear" w:pos="360"/>
          <w:tab w:val="num" w:pos="426"/>
        </w:tabs>
        <w:spacing w:after="60"/>
        <w:ind w:left="425" w:hanging="425"/>
        <w:rPr>
          <w:rFonts w:ascii="Arial" w:hAnsi="Arial" w:cs="Arial"/>
          <w:bCs/>
          <w:sz w:val="22"/>
          <w:szCs w:val="22"/>
        </w:rPr>
      </w:pPr>
      <w:r>
        <w:rPr>
          <w:rFonts w:ascii="Arial" w:hAnsi="Arial" w:cs="Arial"/>
          <w:bCs/>
          <w:sz w:val="22"/>
          <w:szCs w:val="22"/>
        </w:rPr>
        <w:t xml:space="preserve">V případě, že k uzavření této smlouvy dojde v posledních dvou letech regulačního období platného ke dni podpisu této smlouvy, zůstává stanovená výše nájemného v platnosti i pro první následující regulační období. Po uplynutí takto stanovené doby </w:t>
      </w:r>
      <w:r w:rsidRPr="0036007B">
        <w:rPr>
          <w:rFonts w:ascii="Arial" w:hAnsi="Arial" w:cs="Arial"/>
          <w:bCs/>
          <w:sz w:val="22"/>
          <w:szCs w:val="22"/>
        </w:rPr>
        <w:t>bude</w:t>
      </w:r>
      <w:r>
        <w:rPr>
          <w:rFonts w:ascii="Arial" w:hAnsi="Arial" w:cs="Arial"/>
          <w:bCs/>
          <w:sz w:val="22"/>
          <w:szCs w:val="22"/>
        </w:rPr>
        <w:t xml:space="preserve"> nájemné za kalendářní rok rovno hodnotě </w:t>
      </w:r>
      <w:r w:rsidRPr="002937BD">
        <w:rPr>
          <w:rFonts w:ascii="Arial" w:hAnsi="Arial" w:cs="Arial"/>
          <w:bCs/>
          <w:sz w:val="22"/>
          <w:szCs w:val="22"/>
        </w:rPr>
        <w:t>urč</w:t>
      </w:r>
      <w:r>
        <w:rPr>
          <w:rFonts w:ascii="Arial" w:hAnsi="Arial" w:cs="Arial"/>
          <w:bCs/>
          <w:sz w:val="22"/>
          <w:szCs w:val="22"/>
        </w:rPr>
        <w:t xml:space="preserve">ené </w:t>
      </w:r>
      <w:r w:rsidRPr="002937BD">
        <w:rPr>
          <w:rFonts w:ascii="Arial" w:hAnsi="Arial" w:cs="Arial"/>
          <w:bCs/>
          <w:sz w:val="22"/>
          <w:szCs w:val="22"/>
        </w:rPr>
        <w:t>postup</w:t>
      </w:r>
      <w:r>
        <w:rPr>
          <w:rFonts w:ascii="Arial" w:hAnsi="Arial" w:cs="Arial"/>
          <w:bCs/>
          <w:sz w:val="22"/>
          <w:szCs w:val="22"/>
        </w:rPr>
        <w:t>em pro</w:t>
      </w:r>
      <w:r w:rsidRPr="002937BD">
        <w:rPr>
          <w:rFonts w:ascii="Arial" w:hAnsi="Arial" w:cs="Arial"/>
          <w:bCs/>
          <w:sz w:val="22"/>
          <w:szCs w:val="22"/>
        </w:rPr>
        <w:t xml:space="preserve"> st</w:t>
      </w:r>
      <w:r>
        <w:rPr>
          <w:rFonts w:ascii="Arial" w:hAnsi="Arial" w:cs="Arial"/>
          <w:bCs/>
          <w:sz w:val="22"/>
          <w:szCs w:val="22"/>
        </w:rPr>
        <w:t>anovení regulovaných nákladů na </w:t>
      </w:r>
      <w:r w:rsidRPr="002937BD">
        <w:rPr>
          <w:rFonts w:ascii="Arial" w:hAnsi="Arial" w:cs="Arial"/>
          <w:bCs/>
          <w:sz w:val="22"/>
          <w:szCs w:val="22"/>
        </w:rPr>
        <w:t>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w:t>
      </w:r>
      <w:r>
        <w:rPr>
          <w:rFonts w:ascii="Arial" w:hAnsi="Arial" w:cs="Arial"/>
          <w:bCs/>
          <w:sz w:val="22"/>
          <w:szCs w:val="22"/>
        </w:rPr>
        <w:t xml:space="preserve"> dle úpravy regulovaných nákladů</w:t>
      </w:r>
      <w:r w:rsidRPr="002937BD">
        <w:rPr>
          <w:rFonts w:ascii="Arial" w:hAnsi="Arial" w:cs="Arial"/>
          <w:bCs/>
          <w:sz w:val="22"/>
          <w:szCs w:val="22"/>
        </w:rPr>
        <w:t>.</w:t>
      </w:r>
      <w:r w:rsidRPr="001C02EB">
        <w:rPr>
          <w:rFonts w:ascii="Arial" w:hAnsi="Arial" w:cs="Arial"/>
          <w:bCs/>
          <w:sz w:val="22"/>
          <w:szCs w:val="22"/>
        </w:rPr>
        <w:t xml:space="preserve"> </w:t>
      </w:r>
      <w:r>
        <w:rPr>
          <w:rFonts w:ascii="Arial" w:hAnsi="Arial" w:cs="Arial"/>
          <w:bCs/>
          <w:sz w:val="22"/>
          <w:szCs w:val="22"/>
        </w:rPr>
        <w:t>Roční nájemné se pro případ podle předcházející věty vypočte vždy na počátku regulačního období a zůstane stejné do konce regulačního období.</w:t>
      </w:r>
    </w:p>
    <w:p w14:paraId="6CCD6F8C" w14:textId="77777777" w:rsidR="004772CA" w:rsidRDefault="004772CA" w:rsidP="00322BF5">
      <w:pPr>
        <w:pStyle w:val="odstpolVI"/>
        <w:numPr>
          <w:ilvl w:val="0"/>
          <w:numId w:val="0"/>
        </w:numPr>
        <w:tabs>
          <w:tab w:val="left" w:pos="426"/>
        </w:tabs>
        <w:spacing w:after="60"/>
        <w:ind w:left="426" w:right="170"/>
        <w:rPr>
          <w:rFonts w:ascii="Arial" w:hAnsi="Arial" w:cs="Arial"/>
          <w:sz w:val="22"/>
          <w:szCs w:val="22"/>
        </w:rPr>
      </w:pPr>
      <w:r>
        <w:rPr>
          <w:rFonts w:ascii="Arial" w:hAnsi="Arial" w:cs="Arial"/>
          <w:bCs/>
          <w:sz w:val="22"/>
          <w:szCs w:val="22"/>
        </w:rPr>
        <w:t>P</w:t>
      </w:r>
      <w:r w:rsidRPr="007559DD">
        <w:rPr>
          <w:rFonts w:ascii="Arial" w:hAnsi="Arial" w:cs="Arial"/>
          <w:bCs/>
          <w:sz w:val="22"/>
          <w:szCs w:val="22"/>
        </w:rPr>
        <w:t xml:space="preserve">okud </w:t>
      </w:r>
      <w:r>
        <w:rPr>
          <w:rFonts w:ascii="Arial" w:hAnsi="Arial" w:cs="Arial"/>
          <w:bCs/>
          <w:sz w:val="22"/>
          <w:szCs w:val="22"/>
        </w:rPr>
        <w:t xml:space="preserve">úprava regulovaných nákladů </w:t>
      </w:r>
      <w:r w:rsidRPr="007559DD">
        <w:rPr>
          <w:rFonts w:ascii="Arial" w:hAnsi="Arial" w:cs="Arial"/>
          <w:bCs/>
          <w:sz w:val="22"/>
          <w:szCs w:val="22"/>
        </w:rPr>
        <w:t xml:space="preserve">nebude </w:t>
      </w:r>
      <w:r>
        <w:rPr>
          <w:rFonts w:ascii="Arial" w:hAnsi="Arial" w:cs="Arial"/>
          <w:bCs/>
          <w:sz w:val="22"/>
          <w:szCs w:val="22"/>
        </w:rPr>
        <w:t>vůbec existovat</w:t>
      </w:r>
      <w:r w:rsidRPr="007559DD">
        <w:rPr>
          <w:rFonts w:ascii="Arial" w:hAnsi="Arial" w:cs="Arial"/>
          <w:bCs/>
          <w:sz w:val="22"/>
          <w:szCs w:val="22"/>
        </w:rPr>
        <w:t xml:space="preserve">, bude nájemné </w:t>
      </w:r>
      <w:r>
        <w:rPr>
          <w:rFonts w:ascii="Arial" w:hAnsi="Arial" w:cs="Arial"/>
          <w:bCs/>
          <w:sz w:val="22"/>
          <w:szCs w:val="22"/>
        </w:rPr>
        <w:t>rovno nájemnému</w:t>
      </w:r>
      <w:r w:rsidRPr="007559DD">
        <w:rPr>
          <w:rFonts w:ascii="Arial" w:hAnsi="Arial" w:cs="Arial"/>
          <w:bCs/>
          <w:sz w:val="22"/>
          <w:szCs w:val="22"/>
        </w:rPr>
        <w:t>, jaké bylo za poslední</w:t>
      </w:r>
      <w:r>
        <w:rPr>
          <w:rFonts w:ascii="Arial" w:hAnsi="Arial" w:cs="Arial"/>
          <w:bCs/>
          <w:sz w:val="22"/>
          <w:szCs w:val="22"/>
        </w:rPr>
        <w:t xml:space="preserve"> kalendářní rok, v němž byla úprava </w:t>
      </w:r>
      <w:r w:rsidRPr="002937BD">
        <w:rPr>
          <w:rFonts w:ascii="Arial" w:hAnsi="Arial" w:cs="Arial"/>
          <w:bCs/>
          <w:sz w:val="22"/>
          <w:szCs w:val="22"/>
        </w:rPr>
        <w:t xml:space="preserve">regulovaných nákladů </w:t>
      </w:r>
      <w:r>
        <w:rPr>
          <w:rFonts w:ascii="Arial" w:hAnsi="Arial" w:cs="Arial"/>
          <w:bCs/>
          <w:sz w:val="22"/>
          <w:szCs w:val="22"/>
        </w:rPr>
        <w:t>bez náhrady zrušena</w:t>
      </w:r>
    </w:p>
    <w:p w14:paraId="1FC0F62F" w14:textId="77777777" w:rsidR="00322BF5" w:rsidRDefault="004772CA" w:rsidP="00322BF5">
      <w:pPr>
        <w:pStyle w:val="odstpolV"/>
        <w:numPr>
          <w:ilvl w:val="0"/>
          <w:numId w:val="6"/>
        </w:numPr>
        <w:tabs>
          <w:tab w:val="clear" w:pos="360"/>
          <w:tab w:val="num" w:pos="426"/>
        </w:tabs>
        <w:spacing w:after="60"/>
        <w:ind w:left="425" w:hanging="425"/>
        <w:rPr>
          <w:rFonts w:ascii="Arial" w:hAnsi="Arial" w:cs="Arial"/>
          <w:sz w:val="22"/>
          <w:szCs w:val="22"/>
        </w:rPr>
      </w:pPr>
      <w:r>
        <w:rPr>
          <w:rFonts w:ascii="Arial" w:hAnsi="Arial" w:cs="Arial"/>
          <w:sz w:val="22"/>
          <w:szCs w:val="22"/>
        </w:rPr>
        <w:t>P</w:t>
      </w:r>
      <w:r w:rsidRPr="00BE7D9B">
        <w:rPr>
          <w:rFonts w:ascii="Arial" w:hAnsi="Arial" w:cs="Arial"/>
          <w:sz w:val="22"/>
          <w:szCs w:val="22"/>
        </w:rPr>
        <w:t>ronajímatel přičte k nájemnému dle čl. III. odst. 1 DPH v zákonné výši.</w:t>
      </w:r>
    </w:p>
    <w:p w14:paraId="6826B24A" w14:textId="77777777" w:rsidR="00322BF5" w:rsidRDefault="004772CA" w:rsidP="00322BF5">
      <w:pPr>
        <w:pStyle w:val="odstpolV"/>
        <w:numPr>
          <w:ilvl w:val="0"/>
          <w:numId w:val="0"/>
        </w:numPr>
        <w:spacing w:after="60"/>
        <w:ind w:left="425"/>
        <w:rPr>
          <w:rFonts w:ascii="Arial" w:hAnsi="Arial" w:cs="Arial"/>
          <w:sz w:val="22"/>
          <w:szCs w:val="22"/>
        </w:rPr>
      </w:pPr>
      <w:r w:rsidRPr="00BE7D9B">
        <w:rPr>
          <w:rFonts w:ascii="Arial" w:hAnsi="Arial" w:cs="Arial"/>
          <w:sz w:val="22"/>
          <w:szCs w:val="22"/>
        </w:rPr>
        <w:t>Datem uskutečnění zdanitelného plnění se pak rozumí 31. 12. příslušného kalendářního roku. Pokud nájemní vztah skončí dříve, je datem uskutečnění zdanitelného plnění poslední den nájemního vztahu.</w:t>
      </w:r>
    </w:p>
    <w:p w14:paraId="203D4273" w14:textId="2F92A091" w:rsidR="004772CA" w:rsidRPr="00BE7D9B" w:rsidRDefault="004772CA" w:rsidP="00322BF5">
      <w:pPr>
        <w:pStyle w:val="odstpolV"/>
        <w:numPr>
          <w:ilvl w:val="0"/>
          <w:numId w:val="0"/>
        </w:numPr>
        <w:spacing w:after="60"/>
        <w:ind w:left="425"/>
        <w:rPr>
          <w:rFonts w:ascii="Arial" w:hAnsi="Arial" w:cs="Arial"/>
          <w:sz w:val="22"/>
          <w:szCs w:val="22"/>
        </w:rPr>
      </w:pPr>
      <w:r w:rsidRPr="00BE7D9B">
        <w:rPr>
          <w:rFonts w:ascii="Arial" w:hAnsi="Arial" w:cs="Arial"/>
          <w:sz w:val="22"/>
          <w:szCs w:val="22"/>
        </w:rPr>
        <w:t xml:space="preserve">Pokud k datu uskutečnění zdanitelného plnění budou u pronajímatele naplněny podmínky </w:t>
      </w:r>
      <w:proofErr w:type="spellStart"/>
      <w:r w:rsidRPr="00BE7D9B">
        <w:rPr>
          <w:rFonts w:ascii="Arial" w:hAnsi="Arial" w:cs="Arial"/>
          <w:sz w:val="22"/>
          <w:szCs w:val="22"/>
        </w:rPr>
        <w:t>ust</w:t>
      </w:r>
      <w:proofErr w:type="spellEnd"/>
      <w:r w:rsidRPr="00BE7D9B">
        <w:rPr>
          <w:rFonts w:ascii="Arial" w:hAnsi="Arial" w:cs="Arial"/>
          <w:sz w:val="22"/>
          <w:szCs w:val="22"/>
        </w:rPr>
        <w:t xml:space="preserve">. § 106a </w:t>
      </w:r>
      <w:proofErr w:type="spellStart"/>
      <w:r w:rsidRPr="00BE7D9B">
        <w:rPr>
          <w:rFonts w:ascii="Arial" w:hAnsi="Arial" w:cs="Arial"/>
          <w:sz w:val="22"/>
          <w:szCs w:val="22"/>
        </w:rPr>
        <w:t>ZoDPH</w:t>
      </w:r>
      <w:proofErr w:type="spellEnd"/>
      <w:r w:rsidRPr="00BE7D9B">
        <w:rPr>
          <w:rFonts w:ascii="Arial" w:hAnsi="Arial" w:cs="Arial"/>
          <w:sz w:val="22"/>
          <w:szCs w:val="22"/>
        </w:rPr>
        <w:t xml:space="preserve"> (nespolehlivý plátce) nebo bude na daňovém dokladu uveden bankovní účet nezveřejněný zákonným způsobem ve smyslu </w:t>
      </w:r>
      <w:proofErr w:type="spellStart"/>
      <w:r w:rsidRPr="00BE7D9B">
        <w:rPr>
          <w:rFonts w:ascii="Arial" w:hAnsi="Arial" w:cs="Arial"/>
          <w:sz w:val="22"/>
          <w:szCs w:val="22"/>
        </w:rPr>
        <w:t>ust</w:t>
      </w:r>
      <w:proofErr w:type="spellEnd"/>
      <w:r w:rsidRPr="00BE7D9B">
        <w:rPr>
          <w:rFonts w:ascii="Arial" w:hAnsi="Arial" w:cs="Arial"/>
          <w:sz w:val="22"/>
          <w:szCs w:val="22"/>
        </w:rPr>
        <w:t xml:space="preserve">. § 109 odst. 2 písm. c) </w:t>
      </w:r>
      <w:proofErr w:type="spellStart"/>
      <w:r w:rsidRPr="00BE7D9B">
        <w:rPr>
          <w:rFonts w:ascii="Arial" w:hAnsi="Arial" w:cs="Arial"/>
          <w:sz w:val="22"/>
          <w:szCs w:val="22"/>
        </w:rPr>
        <w:t>ZoDPH</w:t>
      </w:r>
      <w:proofErr w:type="spellEnd"/>
      <w:r w:rsidRPr="00BE7D9B">
        <w:rPr>
          <w:rFonts w:ascii="Arial" w:hAnsi="Arial" w:cs="Arial"/>
          <w:sz w:val="22"/>
          <w:szCs w:val="22"/>
        </w:rPr>
        <w:t xml:space="preserve"> (nezveřejněný účet), je nájemce oprávněn postupovat dle </w:t>
      </w:r>
      <w:proofErr w:type="spellStart"/>
      <w:r w:rsidRPr="00BE7D9B">
        <w:rPr>
          <w:rFonts w:ascii="Arial" w:hAnsi="Arial" w:cs="Arial"/>
          <w:sz w:val="22"/>
          <w:szCs w:val="22"/>
        </w:rPr>
        <w:t>ust</w:t>
      </w:r>
      <w:proofErr w:type="spellEnd"/>
      <w:r w:rsidRPr="00BE7D9B">
        <w:rPr>
          <w:rFonts w:ascii="Arial" w:hAnsi="Arial" w:cs="Arial"/>
          <w:sz w:val="22"/>
          <w:szCs w:val="22"/>
        </w:rPr>
        <w:t xml:space="preserve">. § 109a </w:t>
      </w:r>
      <w:proofErr w:type="spellStart"/>
      <w:r w:rsidRPr="00BE7D9B">
        <w:rPr>
          <w:rFonts w:ascii="Arial" w:hAnsi="Arial" w:cs="Arial"/>
          <w:sz w:val="22"/>
          <w:szCs w:val="22"/>
        </w:rPr>
        <w:t>ZoDPH</w:t>
      </w:r>
      <w:proofErr w:type="spellEnd"/>
      <w:r w:rsidRPr="00BE7D9B">
        <w:rPr>
          <w:rFonts w:ascii="Arial" w:hAnsi="Arial" w:cs="Arial"/>
          <w:sz w:val="22"/>
          <w:szCs w:val="22"/>
        </w:rPr>
        <w:t>, tj. zvláštním způsobem zajištění daně. V 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14:paraId="12A5E09A" w14:textId="77777777" w:rsidR="00322BF5" w:rsidRDefault="004772CA" w:rsidP="00322BF5">
      <w:pPr>
        <w:pStyle w:val="odstpolV"/>
        <w:numPr>
          <w:ilvl w:val="0"/>
          <w:numId w:val="6"/>
        </w:numPr>
        <w:spacing w:after="60"/>
        <w:ind w:left="425" w:hanging="425"/>
        <w:rPr>
          <w:rFonts w:ascii="Arial" w:hAnsi="Arial" w:cs="Arial"/>
          <w:sz w:val="22"/>
          <w:szCs w:val="22"/>
        </w:rPr>
      </w:pPr>
      <w:r w:rsidRPr="007C47FF">
        <w:rPr>
          <w:rFonts w:ascii="Arial" w:hAnsi="Arial" w:cs="Arial"/>
          <w:sz w:val="22"/>
          <w:szCs w:val="22"/>
        </w:rPr>
        <w:t>Nájemce se zavazuje uhradit pronajímateli dohodnuté roční nájemné za příslušný kalendářní rok na základě daňového dokladu vystaveného do 15 dnů ode dne uskutečnění zdanitelného plnění na bankovní účet pronajímatele uvedený v záhlaví této smlouvy. V případě ukončení nájemní smlouvy v průběhu kalendářního roku vystaví pronajímatel daňový doklad nejpozději do 15 dnů od data ukončení nájemního vztahu.</w:t>
      </w:r>
    </w:p>
    <w:p w14:paraId="31E68A62" w14:textId="00A63909" w:rsidR="004772CA" w:rsidRPr="007C47FF" w:rsidRDefault="004772CA" w:rsidP="00322BF5">
      <w:pPr>
        <w:pStyle w:val="odstpolV"/>
        <w:numPr>
          <w:ilvl w:val="0"/>
          <w:numId w:val="0"/>
        </w:numPr>
        <w:spacing w:after="60"/>
        <w:ind w:left="425"/>
        <w:rPr>
          <w:rFonts w:ascii="Arial" w:hAnsi="Arial" w:cs="Arial"/>
          <w:sz w:val="22"/>
          <w:szCs w:val="22"/>
        </w:rPr>
      </w:pPr>
      <w:r w:rsidRPr="007C47FF">
        <w:rPr>
          <w:rFonts w:ascii="Arial" w:hAnsi="Arial" w:cs="Arial"/>
          <w:sz w:val="22"/>
          <w:szCs w:val="22"/>
        </w:rPr>
        <w:t>Splatnost daňového dokladu činí 30 dní od data doručení na níže uvedenou adresu.</w:t>
      </w:r>
    </w:p>
    <w:p w14:paraId="7457B27B" w14:textId="0E877672" w:rsidR="004772CA" w:rsidRPr="0091704F" w:rsidRDefault="004772CA" w:rsidP="00322BF5">
      <w:pPr>
        <w:spacing w:after="120"/>
        <w:ind w:left="425" w:firstLine="1"/>
        <w:jc w:val="both"/>
        <w:rPr>
          <w:rFonts w:ascii="Arial" w:hAnsi="Arial" w:cs="Arial"/>
          <w:sz w:val="22"/>
          <w:szCs w:val="22"/>
        </w:rPr>
      </w:pPr>
      <w:r w:rsidRPr="00E75EC9">
        <w:rPr>
          <w:rFonts w:ascii="Arial" w:hAnsi="Arial" w:cs="Arial"/>
          <w:sz w:val="22"/>
          <w:szCs w:val="22"/>
        </w:rPr>
        <w:lastRenderedPageBreak/>
        <w:t xml:space="preserve">Adresa pro doručování veškerých </w:t>
      </w:r>
      <w:r>
        <w:rPr>
          <w:rFonts w:ascii="Arial" w:hAnsi="Arial" w:cs="Arial"/>
          <w:sz w:val="22"/>
          <w:szCs w:val="22"/>
        </w:rPr>
        <w:t>daňových dokladů</w:t>
      </w:r>
      <w:r w:rsidRPr="00E75EC9">
        <w:rPr>
          <w:rFonts w:ascii="Arial" w:hAnsi="Arial" w:cs="Arial"/>
          <w:sz w:val="22"/>
          <w:szCs w:val="22"/>
        </w:rPr>
        <w:t xml:space="preserve"> je</w:t>
      </w:r>
      <w:r>
        <w:rPr>
          <w:rFonts w:ascii="Arial" w:hAnsi="Arial" w:cs="Arial"/>
          <w:sz w:val="22"/>
          <w:szCs w:val="22"/>
        </w:rPr>
        <w:t>:</w:t>
      </w:r>
      <w:r w:rsidR="00322BF5">
        <w:rPr>
          <w:rFonts w:ascii="Arial" w:hAnsi="Arial" w:cs="Arial"/>
          <w:sz w:val="22"/>
          <w:szCs w:val="22"/>
        </w:rPr>
        <w:t xml:space="preserve"> </w:t>
      </w:r>
      <w:r w:rsidRPr="00E75EC9">
        <w:rPr>
          <w:rFonts w:ascii="Arial" w:hAnsi="Arial" w:cs="Arial"/>
          <w:sz w:val="22"/>
          <w:szCs w:val="22"/>
        </w:rPr>
        <w:t xml:space="preserve">RWE </w:t>
      </w:r>
      <w:proofErr w:type="spellStart"/>
      <w:r w:rsidRPr="00E75EC9">
        <w:rPr>
          <w:rFonts w:ascii="Arial" w:hAnsi="Arial" w:cs="Arial"/>
          <w:sz w:val="22"/>
          <w:szCs w:val="22"/>
        </w:rPr>
        <w:t>GasNet</w:t>
      </w:r>
      <w:proofErr w:type="spellEnd"/>
      <w:r w:rsidRPr="00E75EC9">
        <w:rPr>
          <w:rFonts w:ascii="Arial" w:hAnsi="Arial" w:cs="Arial"/>
          <w:sz w:val="22"/>
          <w:szCs w:val="22"/>
        </w:rPr>
        <w:t>, s.r.o. Klí</w:t>
      </w:r>
      <w:r>
        <w:rPr>
          <w:rFonts w:ascii="Arial" w:hAnsi="Arial" w:cs="Arial"/>
          <w:sz w:val="22"/>
          <w:szCs w:val="22"/>
        </w:rPr>
        <w:t>šská 940, 401 17 Ústí nad Labem.</w:t>
      </w:r>
    </w:p>
    <w:p w14:paraId="69FC4FDD" w14:textId="6CCEB77F" w:rsidR="004772CA" w:rsidRPr="003A7C75" w:rsidRDefault="004772CA" w:rsidP="00322BF5">
      <w:pPr>
        <w:pStyle w:val="Odstavecseseznamem"/>
        <w:numPr>
          <w:ilvl w:val="0"/>
          <w:numId w:val="6"/>
        </w:numPr>
        <w:tabs>
          <w:tab w:val="clear" w:pos="360"/>
          <w:tab w:val="num" w:pos="426"/>
        </w:tabs>
        <w:spacing w:after="120"/>
        <w:ind w:left="425" w:hanging="425"/>
        <w:contextualSpacing w:val="0"/>
        <w:jc w:val="both"/>
        <w:rPr>
          <w:rFonts w:ascii="Arial" w:hAnsi="Arial" w:cs="Arial"/>
          <w:sz w:val="22"/>
          <w:szCs w:val="22"/>
        </w:rPr>
      </w:pPr>
      <w:r w:rsidRPr="009F2589">
        <w:rPr>
          <w:rFonts w:ascii="Arial" w:hAnsi="Arial" w:cs="Arial"/>
          <w:sz w:val="22"/>
          <w:szCs w:val="22"/>
        </w:rPr>
        <w:t xml:space="preserve">Sjednává se, že </w:t>
      </w:r>
      <w:r>
        <w:rPr>
          <w:rFonts w:ascii="Arial" w:hAnsi="Arial" w:cs="Arial"/>
          <w:sz w:val="22"/>
          <w:szCs w:val="22"/>
        </w:rPr>
        <w:t xml:space="preserve">faktura či </w:t>
      </w:r>
      <w:r w:rsidRPr="009F2589">
        <w:rPr>
          <w:rFonts w:ascii="Arial" w:hAnsi="Arial" w:cs="Arial"/>
          <w:sz w:val="22"/>
          <w:szCs w:val="22"/>
        </w:rPr>
        <w:t xml:space="preserve">daňový doklad musí obsahovat číslo této smlouvy. Daňový doklad musí dále, kromě náležitostí, stanovených zákonem č. 235/2004 Sb., o dani z přidané hodnoty, </w:t>
      </w:r>
      <w:r w:rsidRPr="0046560E">
        <w:rPr>
          <w:rFonts w:ascii="Arial" w:hAnsi="Arial" w:cs="Arial"/>
          <w:sz w:val="22"/>
          <w:szCs w:val="22"/>
        </w:rPr>
        <w:t>ve znění pozdějších změn a doplňků, zejména v § 29</w:t>
      </w:r>
      <w:r w:rsidRPr="009F2589">
        <w:rPr>
          <w:rFonts w:ascii="Arial" w:hAnsi="Arial" w:cs="Arial"/>
          <w:sz w:val="22"/>
          <w:szCs w:val="22"/>
        </w:rPr>
        <w:t xml:space="preserve"> tohoto zákona, obsahovat též bankovní spojení plátce zveřejněné správcem daně způsobem umožňující dálkový přístup v registru plátců DPH. Nebude-li mít </w:t>
      </w:r>
      <w:r>
        <w:rPr>
          <w:rFonts w:ascii="Arial" w:hAnsi="Arial" w:cs="Arial"/>
          <w:sz w:val="22"/>
          <w:szCs w:val="22"/>
        </w:rPr>
        <w:t xml:space="preserve">faktura či </w:t>
      </w:r>
      <w:r w:rsidRPr="009F2589">
        <w:rPr>
          <w:rFonts w:ascii="Arial" w:hAnsi="Arial" w:cs="Arial"/>
          <w:sz w:val="22"/>
          <w:szCs w:val="22"/>
        </w:rPr>
        <w:t xml:space="preserve">daňový doklad povinné náležitosti, je nájemce před uplynutím doby splatnosti oprávněn vrátit </w:t>
      </w:r>
      <w:r>
        <w:rPr>
          <w:rFonts w:ascii="Arial" w:hAnsi="Arial" w:cs="Arial"/>
          <w:sz w:val="22"/>
          <w:szCs w:val="22"/>
        </w:rPr>
        <w:t>jej</w:t>
      </w:r>
      <w:r w:rsidRPr="009F2589">
        <w:rPr>
          <w:rFonts w:ascii="Arial" w:hAnsi="Arial" w:cs="Arial"/>
          <w:sz w:val="22"/>
          <w:szCs w:val="22"/>
        </w:rPr>
        <w:t xml:space="preserve"> bez zaplacení k opravě či doplnění. Pronajímatel je povinen podle povahy nesprávnosti doklad opravit nebo nově zhotovit. Oprávněným vrácením dokladu se staví běh doby jeho splatnosti. Nová doba splatnosti běží znovu ode dne doručení opraveného nebo nově vyhotoveného dokladu.</w:t>
      </w:r>
    </w:p>
    <w:p w14:paraId="41C739D3" w14:textId="77777777" w:rsidR="004772CA" w:rsidRPr="00A008D0" w:rsidRDefault="004772CA" w:rsidP="00322BF5">
      <w:pPr>
        <w:numPr>
          <w:ilvl w:val="0"/>
          <w:numId w:val="6"/>
        </w:numPr>
        <w:tabs>
          <w:tab w:val="clear" w:pos="360"/>
          <w:tab w:val="num" w:pos="426"/>
        </w:tabs>
        <w:spacing w:after="120"/>
        <w:ind w:left="425" w:hanging="425"/>
        <w:jc w:val="both"/>
        <w:rPr>
          <w:rFonts w:ascii="Arial" w:hAnsi="Arial" w:cs="Arial"/>
          <w:sz w:val="22"/>
          <w:szCs w:val="22"/>
        </w:rPr>
      </w:pPr>
      <w:r>
        <w:rPr>
          <w:rFonts w:ascii="Arial" w:hAnsi="Arial" w:cs="Arial"/>
          <w:sz w:val="22"/>
          <w:szCs w:val="22"/>
        </w:rPr>
        <w:t xml:space="preserve">Uhrazením se rozumí připsání příslušné částky z účtu jedné smluvní strany ve prospěch účtu druhé smluvní strany uvedeného v záhlaví této smlouvy. </w:t>
      </w:r>
    </w:p>
    <w:p w14:paraId="130224CE" w14:textId="77777777" w:rsidR="004772CA" w:rsidRPr="000E7FA8" w:rsidRDefault="004772CA" w:rsidP="00322BF5">
      <w:pPr>
        <w:spacing w:before="240"/>
        <w:jc w:val="both"/>
        <w:rPr>
          <w:rFonts w:ascii="Arial" w:hAnsi="Arial" w:cs="Arial"/>
          <w:sz w:val="22"/>
          <w:szCs w:val="20"/>
        </w:rPr>
      </w:pPr>
    </w:p>
    <w:p w14:paraId="544A9B72" w14:textId="77777777" w:rsidR="004772CA" w:rsidRPr="00ED4A3B" w:rsidRDefault="004772CA" w:rsidP="004772CA">
      <w:pPr>
        <w:jc w:val="center"/>
        <w:rPr>
          <w:rFonts w:ascii="Arial" w:hAnsi="Arial" w:cs="Arial"/>
          <w:b/>
          <w:sz w:val="22"/>
        </w:rPr>
      </w:pPr>
      <w:r w:rsidRPr="00ED4A3B">
        <w:rPr>
          <w:rFonts w:ascii="Arial" w:hAnsi="Arial" w:cs="Arial"/>
          <w:b/>
          <w:sz w:val="22"/>
        </w:rPr>
        <w:t>IV.</w:t>
      </w:r>
    </w:p>
    <w:p w14:paraId="4D3A4F7C" w14:textId="77777777" w:rsidR="004772CA" w:rsidRPr="006217BA" w:rsidRDefault="004772CA" w:rsidP="004772CA">
      <w:pPr>
        <w:pStyle w:val="l"/>
        <w:numPr>
          <w:ilvl w:val="0"/>
          <w:numId w:val="0"/>
        </w:numPr>
        <w:tabs>
          <w:tab w:val="left" w:pos="2835"/>
        </w:tabs>
        <w:spacing w:after="120"/>
        <w:jc w:val="center"/>
        <w:rPr>
          <w:rFonts w:ascii="Arial" w:hAnsi="Arial" w:cs="Arial"/>
          <w:sz w:val="22"/>
          <w:szCs w:val="22"/>
        </w:rPr>
      </w:pPr>
      <w:r w:rsidRPr="006217BA">
        <w:rPr>
          <w:rFonts w:ascii="Arial" w:hAnsi="Arial" w:cs="Arial"/>
          <w:sz w:val="22"/>
          <w:szCs w:val="22"/>
        </w:rPr>
        <w:t>Doba trvání smlouvy, výpověď</w:t>
      </w:r>
    </w:p>
    <w:p w14:paraId="5108378A" w14:textId="77777777" w:rsidR="004772CA" w:rsidRPr="00141574" w:rsidRDefault="004772CA" w:rsidP="00DA514D">
      <w:pPr>
        <w:pStyle w:val="odstpolV"/>
        <w:numPr>
          <w:ilvl w:val="0"/>
          <w:numId w:val="7"/>
        </w:numPr>
        <w:tabs>
          <w:tab w:val="clear" w:pos="360"/>
          <w:tab w:val="num" w:pos="426"/>
          <w:tab w:val="left" w:pos="709"/>
        </w:tabs>
        <w:spacing w:after="120"/>
        <w:ind w:left="425" w:hanging="425"/>
        <w:rPr>
          <w:rFonts w:ascii="Arial" w:hAnsi="Arial" w:cs="Arial"/>
          <w:sz w:val="22"/>
          <w:szCs w:val="22"/>
        </w:rPr>
      </w:pPr>
      <w:r w:rsidRPr="00141574">
        <w:rPr>
          <w:rFonts w:ascii="Arial" w:eastAsia="Calibri" w:hAnsi="Arial" w:cs="Arial"/>
          <w:sz w:val="22"/>
          <w:szCs w:val="22"/>
        </w:rPr>
        <w:t>Nájem se sjednává na dobu neurčitou. Vypovědět lz</w:t>
      </w:r>
      <w:r>
        <w:rPr>
          <w:rFonts w:ascii="Arial" w:eastAsia="Calibri" w:hAnsi="Arial" w:cs="Arial"/>
          <w:sz w:val="22"/>
          <w:szCs w:val="22"/>
        </w:rPr>
        <w:t>e tuto smlouvu pouze z důvodů a </w:t>
      </w:r>
      <w:r w:rsidRPr="00141574">
        <w:rPr>
          <w:rFonts w:ascii="Arial" w:eastAsia="Calibri" w:hAnsi="Arial" w:cs="Arial"/>
          <w:sz w:val="22"/>
          <w:szCs w:val="22"/>
        </w:rPr>
        <w:t>v lhůtách v ní uvedených. Tím není dotčeno právo od ní odstoupit z důvodů uvedených v právních předpisech.</w:t>
      </w:r>
    </w:p>
    <w:p w14:paraId="43478DC3" w14:textId="77777777" w:rsidR="004772CA" w:rsidRPr="002932CC" w:rsidRDefault="004772CA" w:rsidP="00DA514D">
      <w:pPr>
        <w:pStyle w:val="odstpolV"/>
        <w:numPr>
          <w:ilvl w:val="0"/>
          <w:numId w:val="7"/>
        </w:numPr>
        <w:tabs>
          <w:tab w:val="clear" w:pos="360"/>
          <w:tab w:val="num" w:pos="426"/>
        </w:tabs>
        <w:spacing w:after="60"/>
        <w:ind w:left="425" w:hanging="425"/>
        <w:rPr>
          <w:rFonts w:ascii="Arial" w:hAnsi="Arial" w:cs="Arial"/>
          <w:sz w:val="22"/>
          <w:szCs w:val="22"/>
        </w:rPr>
      </w:pPr>
      <w:r w:rsidRPr="002932CC">
        <w:rPr>
          <w:rFonts w:ascii="Arial" w:hAnsi="Arial" w:cs="Arial"/>
          <w:sz w:val="22"/>
          <w:szCs w:val="22"/>
        </w:rPr>
        <w:t xml:space="preserve">Nájemce je oprávněn vypovědět tuto smlouvu, pokud pronajímatel odmítne uzavřít s nájemcem smlouvu o zajištění rekonstrukce PZ dle čl. II </w:t>
      </w:r>
      <w:r>
        <w:rPr>
          <w:rFonts w:ascii="Arial" w:hAnsi="Arial" w:cs="Arial"/>
          <w:sz w:val="22"/>
          <w:szCs w:val="22"/>
        </w:rPr>
        <w:t xml:space="preserve">odst. 5 této smlouvy nebo, pokud bude rekonstrukci zajišťovat pronajímatel a rekonstrukce nebude provedena do termínu uvedeného ve výzvě dle čl. II odst. 5 této smlouvy. Nájemce má právo tuto smlouvu vypovědět také v případech, kdy: </w:t>
      </w:r>
    </w:p>
    <w:p w14:paraId="2B164982" w14:textId="77777777" w:rsidR="004772CA" w:rsidRDefault="004772CA" w:rsidP="00DC467E">
      <w:pPr>
        <w:pStyle w:val="odstpolV"/>
        <w:numPr>
          <w:ilvl w:val="3"/>
          <w:numId w:val="11"/>
        </w:numPr>
        <w:spacing w:after="60"/>
        <w:ind w:left="709" w:right="170" w:hanging="283"/>
        <w:rPr>
          <w:rFonts w:ascii="Arial" w:hAnsi="Arial" w:cs="Arial"/>
          <w:sz w:val="22"/>
          <w:szCs w:val="22"/>
        </w:rPr>
      </w:pPr>
      <w:r>
        <w:rPr>
          <w:rFonts w:ascii="Arial" w:hAnsi="Arial" w:cs="Arial"/>
          <w:sz w:val="22"/>
          <w:szCs w:val="22"/>
        </w:rPr>
        <w:t>p</w:t>
      </w:r>
      <w:r w:rsidRPr="002932CC">
        <w:rPr>
          <w:rFonts w:ascii="Arial" w:hAnsi="Arial" w:cs="Arial"/>
          <w:sz w:val="22"/>
          <w:szCs w:val="22"/>
        </w:rPr>
        <w:t>ronajímatel</w:t>
      </w:r>
      <w:r>
        <w:rPr>
          <w:rFonts w:ascii="Arial" w:hAnsi="Arial" w:cs="Arial"/>
          <w:sz w:val="22"/>
          <w:szCs w:val="22"/>
        </w:rPr>
        <w:t xml:space="preserve"> bude mít povinnost </w:t>
      </w:r>
      <w:r w:rsidRPr="002932CC">
        <w:rPr>
          <w:rFonts w:ascii="Arial" w:hAnsi="Arial" w:cs="Arial"/>
          <w:sz w:val="22"/>
          <w:szCs w:val="22"/>
        </w:rPr>
        <w:t>odstran</w:t>
      </w:r>
      <w:r>
        <w:rPr>
          <w:rFonts w:ascii="Arial" w:hAnsi="Arial" w:cs="Arial"/>
          <w:sz w:val="22"/>
          <w:szCs w:val="22"/>
        </w:rPr>
        <w:t>it</w:t>
      </w:r>
      <w:r w:rsidRPr="002932CC">
        <w:rPr>
          <w:rFonts w:ascii="Arial" w:hAnsi="Arial" w:cs="Arial"/>
          <w:sz w:val="22"/>
          <w:szCs w:val="22"/>
        </w:rPr>
        <w:t xml:space="preserve"> PZ </w:t>
      </w:r>
      <w:r>
        <w:rPr>
          <w:rFonts w:ascii="Arial" w:hAnsi="Arial" w:cs="Arial"/>
          <w:sz w:val="22"/>
          <w:szCs w:val="22"/>
        </w:rPr>
        <w:t>či</w:t>
      </w:r>
      <w:r w:rsidRPr="002932CC">
        <w:rPr>
          <w:rFonts w:ascii="Arial" w:hAnsi="Arial" w:cs="Arial"/>
          <w:sz w:val="22"/>
          <w:szCs w:val="22"/>
        </w:rPr>
        <w:t xml:space="preserve"> jeho část z</w:t>
      </w:r>
      <w:r>
        <w:rPr>
          <w:rFonts w:ascii="Arial" w:hAnsi="Arial" w:cs="Arial"/>
          <w:sz w:val="22"/>
          <w:szCs w:val="22"/>
        </w:rPr>
        <w:t> </w:t>
      </w:r>
      <w:r w:rsidRPr="002932CC">
        <w:rPr>
          <w:rFonts w:ascii="Arial" w:hAnsi="Arial" w:cs="Arial"/>
          <w:sz w:val="22"/>
          <w:szCs w:val="22"/>
        </w:rPr>
        <w:t>nemovit</w:t>
      </w:r>
      <w:r>
        <w:rPr>
          <w:rFonts w:ascii="Arial" w:hAnsi="Arial" w:cs="Arial"/>
          <w:sz w:val="22"/>
          <w:szCs w:val="22"/>
        </w:rPr>
        <w:t>é věci,</w:t>
      </w:r>
    </w:p>
    <w:p w14:paraId="110EC7A3" w14:textId="77777777" w:rsidR="004772CA" w:rsidRPr="002932CC" w:rsidRDefault="004772CA" w:rsidP="00DC467E">
      <w:pPr>
        <w:pStyle w:val="odstpolV"/>
        <w:numPr>
          <w:ilvl w:val="3"/>
          <w:numId w:val="11"/>
        </w:numPr>
        <w:spacing w:after="60"/>
        <w:ind w:left="709" w:right="170" w:hanging="283"/>
        <w:rPr>
          <w:rFonts w:ascii="Arial" w:hAnsi="Arial" w:cs="Arial"/>
          <w:sz w:val="22"/>
          <w:szCs w:val="22"/>
        </w:rPr>
      </w:pPr>
      <w:r>
        <w:rPr>
          <w:rFonts w:ascii="Arial" w:hAnsi="Arial" w:cs="Arial"/>
          <w:sz w:val="22"/>
          <w:szCs w:val="22"/>
        </w:rPr>
        <w:t xml:space="preserve">pronajímatel ani přes opakovanou výzvu nesplní povinnost dle čl. VI odst. 3 této smlouvy </w:t>
      </w:r>
      <w:r w:rsidRPr="002932CC">
        <w:rPr>
          <w:rFonts w:ascii="Arial" w:hAnsi="Arial" w:cs="Arial"/>
          <w:sz w:val="22"/>
          <w:szCs w:val="22"/>
        </w:rPr>
        <w:t>nebo</w:t>
      </w:r>
    </w:p>
    <w:p w14:paraId="7F0D6FA9" w14:textId="50115BAA" w:rsidR="004772CA" w:rsidRPr="006217BA" w:rsidRDefault="004772CA" w:rsidP="00DC467E">
      <w:pPr>
        <w:pStyle w:val="odstpolV"/>
        <w:numPr>
          <w:ilvl w:val="3"/>
          <w:numId w:val="11"/>
        </w:numPr>
        <w:spacing w:after="120"/>
        <w:ind w:left="709" w:right="170" w:hanging="283"/>
        <w:rPr>
          <w:rFonts w:ascii="Arial" w:hAnsi="Arial" w:cs="Arial"/>
          <w:sz w:val="22"/>
          <w:szCs w:val="22"/>
        </w:rPr>
      </w:pPr>
      <w:r w:rsidRPr="002932CC">
        <w:rPr>
          <w:rFonts w:ascii="Arial" w:hAnsi="Arial" w:cs="Arial"/>
          <w:sz w:val="22"/>
          <w:szCs w:val="22"/>
        </w:rPr>
        <w:t>dojde k významné změně způsobu regulace činnosti nájemce týkající se provozu plynárenských zařízení, zejména ke změně způsobu regulace cen v</w:t>
      </w:r>
      <w:r>
        <w:rPr>
          <w:rFonts w:ascii="Arial" w:hAnsi="Arial" w:cs="Arial"/>
          <w:sz w:val="22"/>
          <w:szCs w:val="22"/>
        </w:rPr>
        <w:t> </w:t>
      </w:r>
      <w:r w:rsidRPr="002932CC">
        <w:rPr>
          <w:rFonts w:ascii="Arial" w:hAnsi="Arial" w:cs="Arial"/>
          <w:sz w:val="22"/>
          <w:szCs w:val="22"/>
        </w:rPr>
        <w:t>plynárenství</w:t>
      </w:r>
      <w:r>
        <w:rPr>
          <w:rFonts w:ascii="Arial" w:hAnsi="Arial" w:cs="Arial"/>
          <w:sz w:val="22"/>
          <w:szCs w:val="22"/>
        </w:rPr>
        <w:t>. Za významnou změnu se bude považovat zejména situace, kdy by nájemci setrváním ve smluvním vztahu vznik</w:t>
      </w:r>
      <w:r w:rsidR="00181EDB">
        <w:rPr>
          <w:rFonts w:ascii="Arial" w:hAnsi="Arial" w:cs="Arial"/>
          <w:sz w:val="22"/>
          <w:szCs w:val="22"/>
        </w:rPr>
        <w:t>la</w:t>
      </w:r>
      <w:r>
        <w:rPr>
          <w:rFonts w:ascii="Arial" w:hAnsi="Arial" w:cs="Arial"/>
          <w:sz w:val="22"/>
          <w:szCs w:val="22"/>
        </w:rPr>
        <w:t xml:space="preserve"> finanční újma, kterou nájemce pronajímateli doloží</w:t>
      </w:r>
      <w:r w:rsidRPr="006217BA">
        <w:rPr>
          <w:rFonts w:ascii="Arial" w:hAnsi="Arial" w:cs="Arial"/>
          <w:sz w:val="22"/>
          <w:szCs w:val="22"/>
        </w:rPr>
        <w:t>.</w:t>
      </w:r>
    </w:p>
    <w:p w14:paraId="4181901E" w14:textId="544FF2C6" w:rsidR="004772CA" w:rsidRDefault="004772CA" w:rsidP="00DC467E">
      <w:pPr>
        <w:pStyle w:val="odstpolV"/>
        <w:numPr>
          <w:ilvl w:val="0"/>
          <w:numId w:val="0"/>
        </w:numPr>
        <w:tabs>
          <w:tab w:val="left" w:pos="709"/>
        </w:tabs>
        <w:spacing w:after="120"/>
        <w:ind w:left="426" w:right="170"/>
        <w:rPr>
          <w:rFonts w:ascii="Arial" w:hAnsi="Arial" w:cs="Arial"/>
          <w:sz w:val="22"/>
          <w:szCs w:val="22"/>
        </w:rPr>
      </w:pPr>
      <w:r>
        <w:rPr>
          <w:rFonts w:ascii="Arial" w:hAnsi="Arial" w:cs="Arial"/>
          <w:sz w:val="22"/>
          <w:szCs w:val="22"/>
        </w:rPr>
        <w:t>V těchto případech je v</w:t>
      </w:r>
      <w:r w:rsidR="004A0B9E">
        <w:rPr>
          <w:rFonts w:ascii="Arial" w:hAnsi="Arial" w:cs="Arial"/>
          <w:sz w:val="22"/>
          <w:szCs w:val="22"/>
        </w:rPr>
        <w:t>ýpovědní doba</w:t>
      </w:r>
      <w:r w:rsidRPr="0010176D">
        <w:rPr>
          <w:rFonts w:ascii="Arial" w:hAnsi="Arial" w:cs="Arial"/>
          <w:sz w:val="22"/>
          <w:szCs w:val="22"/>
        </w:rPr>
        <w:t xml:space="preserve"> </w:t>
      </w:r>
      <w:r>
        <w:rPr>
          <w:rFonts w:ascii="Arial" w:hAnsi="Arial" w:cs="Arial"/>
          <w:sz w:val="22"/>
          <w:szCs w:val="22"/>
        </w:rPr>
        <w:t xml:space="preserve">jeden kalendářní rok </w:t>
      </w:r>
      <w:r w:rsidRPr="0010176D">
        <w:rPr>
          <w:rFonts w:ascii="Arial" w:hAnsi="Arial" w:cs="Arial"/>
          <w:sz w:val="22"/>
          <w:szCs w:val="22"/>
        </w:rPr>
        <w:t>a začíná běžet prvým dnem kalendářního měsíce následujícího po měsíci, v němž byla výpověď doručena pronajímateli. Nájemce je povinen o této skutečnosti bezodkladně informovat všechny</w:t>
      </w:r>
      <w:r>
        <w:rPr>
          <w:rFonts w:ascii="Arial" w:hAnsi="Arial" w:cs="Arial"/>
          <w:sz w:val="22"/>
          <w:szCs w:val="22"/>
        </w:rPr>
        <w:t xml:space="preserve"> dotčené účastníky trhu s plynem a </w:t>
      </w:r>
      <w:r w:rsidRPr="0010176D">
        <w:rPr>
          <w:rFonts w:ascii="Arial" w:hAnsi="Arial" w:cs="Arial"/>
          <w:sz w:val="22"/>
          <w:szCs w:val="22"/>
        </w:rPr>
        <w:t>Energetický regulační úřa</w:t>
      </w:r>
      <w:r>
        <w:rPr>
          <w:rFonts w:ascii="Arial" w:hAnsi="Arial" w:cs="Arial"/>
          <w:sz w:val="22"/>
          <w:szCs w:val="22"/>
        </w:rPr>
        <w:t>d.</w:t>
      </w:r>
    </w:p>
    <w:p w14:paraId="2282B421" w14:textId="77777777" w:rsidR="004772CA" w:rsidRPr="00B4655F" w:rsidRDefault="004772CA" w:rsidP="00DF6314">
      <w:pPr>
        <w:pStyle w:val="odstpolV"/>
        <w:numPr>
          <w:ilvl w:val="0"/>
          <w:numId w:val="7"/>
        </w:numPr>
        <w:tabs>
          <w:tab w:val="clear" w:pos="360"/>
          <w:tab w:val="num" w:pos="426"/>
        </w:tabs>
        <w:spacing w:after="60"/>
        <w:ind w:left="709" w:hanging="709"/>
        <w:rPr>
          <w:rFonts w:ascii="Arial" w:hAnsi="Arial" w:cs="Arial"/>
          <w:sz w:val="22"/>
          <w:szCs w:val="22"/>
        </w:rPr>
      </w:pPr>
      <w:r w:rsidRPr="00B4655F">
        <w:rPr>
          <w:rFonts w:ascii="Arial" w:eastAsia="Calibri" w:hAnsi="Arial" w:cs="Arial"/>
          <w:sz w:val="22"/>
          <w:szCs w:val="22"/>
        </w:rPr>
        <w:t>a) Nedohodnou-li se strany jinak, je pronajímatel oprávněn tuto smlouvu vypovědět vždy pouze k datu ukončení tzv. “regulačního období”</w:t>
      </w:r>
      <w:r>
        <w:rPr>
          <w:rFonts w:ascii="Arial" w:eastAsia="Calibri" w:hAnsi="Arial" w:cs="Arial"/>
          <w:sz w:val="22"/>
          <w:szCs w:val="22"/>
        </w:rPr>
        <w:t xml:space="preserve"> pro činnost distribuce plynu</w:t>
      </w:r>
      <w:r w:rsidRPr="00B4655F">
        <w:rPr>
          <w:rFonts w:ascii="Arial" w:eastAsia="Calibri" w:hAnsi="Arial" w:cs="Arial"/>
          <w:sz w:val="22"/>
          <w:szCs w:val="22"/>
        </w:rPr>
        <w:t xml:space="preserve">, </w:t>
      </w:r>
      <w:r>
        <w:rPr>
          <w:rFonts w:ascii="Arial" w:eastAsia="Calibri" w:hAnsi="Arial" w:cs="Arial"/>
          <w:sz w:val="22"/>
          <w:szCs w:val="22"/>
        </w:rPr>
        <w:t>což je časové období stanovené právním předpisem nebo Energetickým regulačním úřadem</w:t>
      </w:r>
      <w:r w:rsidRPr="00B4655F">
        <w:rPr>
          <w:rFonts w:ascii="Arial" w:eastAsia="Calibri" w:hAnsi="Arial" w:cs="Arial"/>
          <w:sz w:val="22"/>
          <w:szCs w:val="22"/>
        </w:rPr>
        <w:t>.</w:t>
      </w:r>
    </w:p>
    <w:p w14:paraId="0B4518AE" w14:textId="77777777" w:rsidR="004772CA" w:rsidRDefault="004772CA" w:rsidP="00DF6314">
      <w:pPr>
        <w:pStyle w:val="Odstavecseseznamem"/>
        <w:numPr>
          <w:ilvl w:val="0"/>
          <w:numId w:val="22"/>
        </w:numPr>
        <w:spacing w:after="60"/>
        <w:ind w:left="709" w:right="170" w:hanging="283"/>
        <w:contextualSpacing w:val="0"/>
        <w:jc w:val="both"/>
        <w:rPr>
          <w:rFonts w:ascii="Arial" w:eastAsia="Calibri" w:hAnsi="Arial" w:cs="Arial"/>
          <w:sz w:val="22"/>
          <w:szCs w:val="22"/>
        </w:rPr>
      </w:pPr>
      <w:r w:rsidRPr="00B4655F">
        <w:rPr>
          <w:rFonts w:ascii="Arial" w:eastAsia="Calibri" w:hAnsi="Arial" w:cs="Arial"/>
          <w:sz w:val="22"/>
          <w:szCs w:val="22"/>
        </w:rPr>
        <w:t>Pro účel tohoto odstavce č. 3 začne počátek výpovědní doby plynout od data doručení výpovědi nájemci a končí uplynutím posledního dne regula</w:t>
      </w:r>
      <w:r>
        <w:rPr>
          <w:rFonts w:ascii="Arial" w:eastAsia="Calibri" w:hAnsi="Arial" w:cs="Arial"/>
          <w:sz w:val="22"/>
          <w:szCs w:val="22"/>
        </w:rPr>
        <w:t>čního období nebo jiné lhůty. V </w:t>
      </w:r>
      <w:r w:rsidRPr="00B4655F">
        <w:rPr>
          <w:rFonts w:ascii="Arial" w:eastAsia="Calibri" w:hAnsi="Arial" w:cs="Arial"/>
          <w:sz w:val="22"/>
          <w:szCs w:val="22"/>
        </w:rPr>
        <w:t>případě, že pronajímatel doručí nájemci výpověď smlouvy později než jeden rok před koncem regulačního období nebo jiné lhůty, začátek výpovědní doby začne plynout od data doručení výpovědi nájemci a končí uplynutím posledního dne regulačního období nebo jiné lhůty, které následuje po regulačním období nebo jiné lhůtě, ve kterém byla výpověď nájemci doručena.</w:t>
      </w:r>
    </w:p>
    <w:p w14:paraId="74D071A5" w14:textId="77777777" w:rsidR="004772CA" w:rsidRDefault="004772CA" w:rsidP="00DF6314">
      <w:pPr>
        <w:pStyle w:val="Odstavecseseznamem"/>
        <w:numPr>
          <w:ilvl w:val="0"/>
          <w:numId w:val="22"/>
        </w:numPr>
        <w:spacing w:after="60"/>
        <w:ind w:left="709" w:right="170" w:hanging="283"/>
        <w:contextualSpacing w:val="0"/>
        <w:jc w:val="both"/>
        <w:rPr>
          <w:rFonts w:ascii="Arial" w:eastAsia="Calibri" w:hAnsi="Arial" w:cs="Arial"/>
          <w:sz w:val="22"/>
          <w:szCs w:val="22"/>
        </w:rPr>
      </w:pPr>
      <w:r w:rsidRPr="00B4655F">
        <w:rPr>
          <w:rFonts w:ascii="Arial" w:eastAsia="Calibri" w:hAnsi="Arial" w:cs="Arial"/>
          <w:sz w:val="22"/>
          <w:szCs w:val="22"/>
        </w:rPr>
        <w:t>Pronajímatel se zavazuje v případě podání výpovědi zajistit pro zákazníky připojené k pronajatému PZ distribuci plynu tak, aby nebyla přerušena kontinuita distribuce plynu zákazníkům uplynutím nebo po uplynutí výpovědní doby.</w:t>
      </w:r>
    </w:p>
    <w:p w14:paraId="7BA4CE1C" w14:textId="77777777" w:rsidR="004772CA" w:rsidRDefault="004772CA" w:rsidP="00DF6314">
      <w:pPr>
        <w:pStyle w:val="Odstavecseseznamem"/>
        <w:numPr>
          <w:ilvl w:val="0"/>
          <w:numId w:val="22"/>
        </w:numPr>
        <w:spacing w:after="60"/>
        <w:ind w:left="709" w:right="170" w:hanging="283"/>
        <w:contextualSpacing w:val="0"/>
        <w:jc w:val="both"/>
        <w:rPr>
          <w:rFonts w:ascii="Arial" w:eastAsia="Calibri" w:hAnsi="Arial" w:cs="Arial"/>
          <w:sz w:val="22"/>
          <w:szCs w:val="22"/>
        </w:rPr>
      </w:pPr>
      <w:r w:rsidRPr="00B4655F">
        <w:rPr>
          <w:rFonts w:ascii="Arial" w:eastAsia="Calibri" w:hAnsi="Arial" w:cs="Arial"/>
          <w:sz w:val="22"/>
          <w:szCs w:val="22"/>
        </w:rPr>
        <w:t>Pronajímatel se zavazuje v případě podání výpovědi zajistit pro zákazníky připojené k pronajatému PZ distribuci plynu tak, aby nebyla přerušena kontinuita distribuce plynu zákazníkům uplynutím nebo po uplynutí výpovědní do</w:t>
      </w:r>
      <w:r>
        <w:rPr>
          <w:rFonts w:ascii="Arial" w:eastAsia="Calibri" w:hAnsi="Arial" w:cs="Arial"/>
          <w:sz w:val="22"/>
          <w:szCs w:val="22"/>
        </w:rPr>
        <w:t>by.</w:t>
      </w:r>
    </w:p>
    <w:p w14:paraId="4964A054" w14:textId="7523EC4B" w:rsidR="004772CA" w:rsidRPr="00ED4A3B" w:rsidRDefault="004772CA" w:rsidP="004772CA">
      <w:pPr>
        <w:pStyle w:val="Zkladntext"/>
        <w:spacing w:after="0"/>
        <w:jc w:val="center"/>
        <w:rPr>
          <w:rFonts w:cs="Arial"/>
          <w:b/>
        </w:rPr>
      </w:pPr>
      <w:r w:rsidRPr="00ED4A3B">
        <w:rPr>
          <w:rFonts w:cs="Arial"/>
          <w:b/>
        </w:rPr>
        <w:lastRenderedPageBreak/>
        <w:t>V.</w:t>
      </w:r>
    </w:p>
    <w:p w14:paraId="34679E4B" w14:textId="77777777" w:rsidR="004772CA" w:rsidRPr="006217BA" w:rsidRDefault="004772CA" w:rsidP="005E3C2B">
      <w:pPr>
        <w:pStyle w:val="l"/>
        <w:numPr>
          <w:ilvl w:val="0"/>
          <w:numId w:val="0"/>
        </w:numPr>
        <w:tabs>
          <w:tab w:val="left" w:pos="2835"/>
        </w:tabs>
        <w:spacing w:before="120" w:after="0"/>
        <w:jc w:val="center"/>
        <w:rPr>
          <w:rFonts w:ascii="Arial" w:hAnsi="Arial" w:cs="Arial"/>
          <w:sz w:val="22"/>
          <w:szCs w:val="22"/>
        </w:rPr>
      </w:pPr>
      <w:r w:rsidRPr="006217BA">
        <w:rPr>
          <w:rFonts w:ascii="Arial" w:hAnsi="Arial" w:cs="Arial"/>
          <w:sz w:val="22"/>
          <w:szCs w:val="22"/>
        </w:rPr>
        <w:t>Společná a závěrečná ustanovení</w:t>
      </w:r>
    </w:p>
    <w:p w14:paraId="06306CAE" w14:textId="77777777" w:rsidR="004772CA" w:rsidRPr="00B4655F" w:rsidRDefault="004772CA" w:rsidP="005E3C2B">
      <w:pPr>
        <w:pStyle w:val="Zkladntext"/>
        <w:numPr>
          <w:ilvl w:val="0"/>
          <w:numId w:val="5"/>
        </w:numPr>
        <w:tabs>
          <w:tab w:val="clear" w:pos="2629"/>
          <w:tab w:val="num" w:pos="360"/>
        </w:tabs>
        <w:overflowPunct w:val="0"/>
        <w:autoSpaceDE w:val="0"/>
        <w:autoSpaceDN w:val="0"/>
        <w:adjustRightInd w:val="0"/>
        <w:spacing w:before="120" w:after="0"/>
        <w:ind w:left="425" w:hanging="425"/>
        <w:jc w:val="both"/>
        <w:textAlignment w:val="baseline"/>
        <w:rPr>
          <w:rFonts w:cs="Arial"/>
        </w:rPr>
      </w:pPr>
      <w:r w:rsidRPr="00B4655F">
        <w:rPr>
          <w:rFonts w:cs="Arial"/>
        </w:rPr>
        <w:t xml:space="preserve">Tato smlouva je uzavřena v souladu s ustanoveními </w:t>
      </w:r>
      <w:r w:rsidRPr="001C073A">
        <w:rPr>
          <w:rFonts w:cs="Arial"/>
          <w:szCs w:val="22"/>
        </w:rPr>
        <w:t xml:space="preserve">zákona č. </w:t>
      </w:r>
      <w:r>
        <w:rPr>
          <w:rFonts w:cs="Arial"/>
          <w:szCs w:val="22"/>
        </w:rPr>
        <w:t>89/2012</w:t>
      </w:r>
      <w:r w:rsidRPr="001C073A">
        <w:rPr>
          <w:rFonts w:cs="Arial"/>
          <w:szCs w:val="22"/>
        </w:rPr>
        <w:t xml:space="preserve"> </w:t>
      </w:r>
      <w:r>
        <w:rPr>
          <w:rFonts w:cs="Arial"/>
          <w:szCs w:val="22"/>
        </w:rPr>
        <w:t>Sb., občanský </w:t>
      </w:r>
      <w:r w:rsidRPr="001C073A">
        <w:rPr>
          <w:rFonts w:cs="Arial"/>
          <w:szCs w:val="22"/>
        </w:rPr>
        <w:t>zákoník, ve</w:t>
      </w:r>
      <w:r>
        <w:rPr>
          <w:rFonts w:cs="Arial"/>
          <w:szCs w:val="22"/>
        </w:rPr>
        <w:t xml:space="preserve"> znění pozdějších předpisů</w:t>
      </w:r>
      <w:r>
        <w:rPr>
          <w:rFonts w:cs="Arial"/>
        </w:rPr>
        <w:t>.</w:t>
      </w:r>
    </w:p>
    <w:p w14:paraId="0AC602FD" w14:textId="77777777" w:rsidR="004772CA" w:rsidRPr="00B4655F" w:rsidRDefault="004772CA" w:rsidP="005E3C2B">
      <w:pPr>
        <w:pStyle w:val="Zkladntext"/>
        <w:numPr>
          <w:ilvl w:val="0"/>
          <w:numId w:val="5"/>
        </w:numPr>
        <w:tabs>
          <w:tab w:val="clear" w:pos="2629"/>
          <w:tab w:val="num" w:pos="360"/>
        </w:tabs>
        <w:overflowPunct w:val="0"/>
        <w:autoSpaceDE w:val="0"/>
        <w:autoSpaceDN w:val="0"/>
        <w:adjustRightInd w:val="0"/>
        <w:spacing w:before="120" w:after="0"/>
        <w:ind w:left="425" w:hanging="425"/>
        <w:jc w:val="both"/>
        <w:textAlignment w:val="baseline"/>
        <w:rPr>
          <w:rFonts w:cs="Arial"/>
          <w:szCs w:val="22"/>
        </w:rPr>
      </w:pPr>
      <w:r w:rsidRPr="00B4655F">
        <w:rPr>
          <w:rFonts w:cs="Arial"/>
          <w:szCs w:val="22"/>
        </w:rPr>
        <w:t>Případné změny a doplňky smlouvy mohou být učiněny pouze po předchozí dohodě smluvních stran, a to formou písemného, chronologicky číslovaného dodatku ke smlouvě. Toto</w:t>
      </w:r>
      <w:r>
        <w:rPr>
          <w:rFonts w:cs="Arial"/>
          <w:szCs w:val="22"/>
        </w:rPr>
        <w:t> </w:t>
      </w:r>
      <w:r w:rsidRPr="00B4655F">
        <w:rPr>
          <w:rFonts w:cs="Arial"/>
          <w:szCs w:val="22"/>
        </w:rPr>
        <w:t>ustanovení se nepoužije pro případ změny nájemného, které bude měněno postupem podle čl. III. této smlouvy.</w:t>
      </w:r>
    </w:p>
    <w:p w14:paraId="340291D2" w14:textId="77777777" w:rsidR="00B0793F" w:rsidRPr="005E3C2B" w:rsidRDefault="004772CA" w:rsidP="005E3C2B">
      <w:pPr>
        <w:pStyle w:val="Odstavecseseznamem"/>
        <w:numPr>
          <w:ilvl w:val="0"/>
          <w:numId w:val="5"/>
        </w:numPr>
        <w:tabs>
          <w:tab w:val="clear" w:pos="2629"/>
          <w:tab w:val="num" w:pos="360"/>
        </w:tabs>
        <w:spacing w:before="120"/>
        <w:ind w:left="425" w:hanging="425"/>
        <w:jc w:val="both"/>
        <w:rPr>
          <w:rFonts w:cs="Arial"/>
          <w:szCs w:val="22"/>
        </w:rPr>
      </w:pPr>
      <w:r w:rsidRPr="00B4655F">
        <w:rPr>
          <w:rFonts w:ascii="Arial" w:hAnsi="Arial" w:cs="Arial"/>
          <w:sz w:val="22"/>
          <w:szCs w:val="22"/>
        </w:rPr>
        <w:t>Pronajímatel je povinen umožnit nájemci provozovat PZ (RS) na všech nemovitostech dotčených PZ (RS) a za tím účelem zajistit vstup a vjezd na tyto nemovitosti v souvislosti s výkonem práv a povinností nájemce podle této smlouvy, energetického zákona a dalších právních předpisů, zejména v souvislosti se stav</w:t>
      </w:r>
      <w:r>
        <w:rPr>
          <w:rFonts w:ascii="Arial" w:hAnsi="Arial" w:cs="Arial"/>
          <w:sz w:val="22"/>
          <w:szCs w:val="22"/>
        </w:rPr>
        <w:t>.</w:t>
      </w:r>
      <w:r w:rsidRPr="00B4655F">
        <w:rPr>
          <w:rFonts w:ascii="Arial" w:hAnsi="Arial" w:cs="Arial"/>
          <w:sz w:val="22"/>
          <w:szCs w:val="22"/>
        </w:rPr>
        <w:t xml:space="preserve"> </w:t>
      </w:r>
      <w:proofErr w:type="gramStart"/>
      <w:r w:rsidRPr="00B4655F">
        <w:rPr>
          <w:rFonts w:ascii="Arial" w:hAnsi="Arial" w:cs="Arial"/>
          <w:sz w:val="22"/>
          <w:szCs w:val="22"/>
        </w:rPr>
        <w:t>úpravami</w:t>
      </w:r>
      <w:proofErr w:type="gramEnd"/>
      <w:r w:rsidRPr="00B4655F">
        <w:rPr>
          <w:rFonts w:ascii="Arial" w:hAnsi="Arial" w:cs="Arial"/>
          <w:sz w:val="22"/>
          <w:szCs w:val="22"/>
        </w:rPr>
        <w:t>, opravami a provozováním PZ.</w:t>
      </w:r>
    </w:p>
    <w:p w14:paraId="74245D16" w14:textId="77777777" w:rsidR="005E3C2B" w:rsidRPr="00B0793F" w:rsidRDefault="005E3C2B" w:rsidP="005E3C2B">
      <w:pPr>
        <w:pStyle w:val="Odstavecseseznamem"/>
        <w:spacing w:before="120"/>
        <w:ind w:left="425"/>
        <w:jc w:val="both"/>
        <w:rPr>
          <w:rFonts w:cs="Arial"/>
          <w:szCs w:val="22"/>
        </w:rPr>
      </w:pPr>
    </w:p>
    <w:p w14:paraId="426609D9" w14:textId="61A0E952" w:rsidR="004772CA" w:rsidRPr="00B4655F" w:rsidRDefault="00B0793F" w:rsidP="005E3C2B">
      <w:pPr>
        <w:pStyle w:val="Odstavecseseznamem"/>
        <w:numPr>
          <w:ilvl w:val="0"/>
          <w:numId w:val="5"/>
        </w:numPr>
        <w:tabs>
          <w:tab w:val="clear" w:pos="2629"/>
          <w:tab w:val="num" w:pos="360"/>
        </w:tabs>
        <w:spacing w:before="120"/>
        <w:ind w:left="425" w:hanging="425"/>
        <w:jc w:val="both"/>
        <w:rPr>
          <w:rFonts w:cs="Arial"/>
          <w:szCs w:val="22"/>
        </w:rPr>
      </w:pPr>
      <w:r w:rsidRPr="00B4655F">
        <w:rPr>
          <w:rStyle w:val="slostrnky"/>
          <w:rFonts w:cs="Arial"/>
          <w:szCs w:val="22"/>
        </w:rPr>
        <w:t xml:space="preserve"> </w:t>
      </w:r>
      <w:r w:rsidR="004772CA" w:rsidRPr="00B4655F">
        <w:rPr>
          <w:rStyle w:val="slostrnky"/>
          <w:rFonts w:cs="Arial"/>
          <w:szCs w:val="22"/>
        </w:rPr>
        <w:t>Smluvní strany se zavazují vzájemně informovat o obdržení výzvy k odstranění PZ nebo jeho části nebo o požadavku na finanční kompenzaci v souvislosti s uložením PZ do 15 dnů.</w:t>
      </w:r>
    </w:p>
    <w:p w14:paraId="5F94ADDC" w14:textId="77777777" w:rsidR="004772CA" w:rsidRDefault="004772CA" w:rsidP="005E3C2B">
      <w:pPr>
        <w:pStyle w:val="Zkladntext"/>
        <w:numPr>
          <w:ilvl w:val="0"/>
          <w:numId w:val="5"/>
        </w:numPr>
        <w:tabs>
          <w:tab w:val="clear" w:pos="2629"/>
          <w:tab w:val="num" w:pos="360"/>
        </w:tabs>
        <w:overflowPunct w:val="0"/>
        <w:autoSpaceDE w:val="0"/>
        <w:autoSpaceDN w:val="0"/>
        <w:adjustRightInd w:val="0"/>
        <w:spacing w:before="120" w:after="0"/>
        <w:ind w:left="425" w:hanging="425"/>
        <w:jc w:val="both"/>
        <w:textAlignment w:val="baseline"/>
        <w:rPr>
          <w:rFonts w:cs="Arial"/>
          <w:szCs w:val="22"/>
        </w:rPr>
      </w:pPr>
      <w:r w:rsidRPr="00B4655F">
        <w:rPr>
          <w:rFonts w:cs="Arial"/>
          <w:szCs w:val="22"/>
        </w:rPr>
        <w:t>Pokud není v této smlouvě uvedeno jinak, má použitý pojem stejný význam, jaký mu přisuzují obecně závazné předpisy v plynárenství, technické normy nebo technické pravidla.</w:t>
      </w:r>
    </w:p>
    <w:p w14:paraId="65DEBD91" w14:textId="77777777" w:rsidR="004772CA" w:rsidRDefault="004772CA" w:rsidP="005E3C2B">
      <w:pPr>
        <w:pStyle w:val="Zkladntext"/>
        <w:numPr>
          <w:ilvl w:val="0"/>
          <w:numId w:val="5"/>
        </w:numPr>
        <w:tabs>
          <w:tab w:val="clear" w:pos="2629"/>
          <w:tab w:val="num" w:pos="360"/>
        </w:tabs>
        <w:overflowPunct w:val="0"/>
        <w:autoSpaceDE w:val="0"/>
        <w:autoSpaceDN w:val="0"/>
        <w:adjustRightInd w:val="0"/>
        <w:spacing w:before="120" w:after="0"/>
        <w:ind w:left="425" w:hanging="425"/>
        <w:jc w:val="both"/>
        <w:textAlignment w:val="baseline"/>
        <w:rPr>
          <w:rFonts w:cs="Arial"/>
          <w:szCs w:val="22"/>
        </w:rPr>
      </w:pPr>
      <w:r>
        <w:rPr>
          <w:rFonts w:cs="Arial"/>
          <w:szCs w:val="22"/>
        </w:rPr>
        <w:t xml:space="preserve">Nájemce </w:t>
      </w:r>
      <w:r w:rsidRPr="00DF1BAC">
        <w:rPr>
          <w:rFonts w:cs="Arial"/>
          <w:szCs w:val="22"/>
        </w:rPr>
        <w:t>výslovně upozorňuje</w:t>
      </w:r>
      <w:r>
        <w:rPr>
          <w:rFonts w:cs="Arial"/>
          <w:szCs w:val="22"/>
        </w:rPr>
        <w:t xml:space="preserve"> pronajímatele</w:t>
      </w:r>
      <w:r w:rsidRPr="00DF1BAC">
        <w:rPr>
          <w:rFonts w:cs="Arial"/>
          <w:szCs w:val="22"/>
        </w:rPr>
        <w:t>, že jakékoliv provedené byť nepodstatné změny v</w:t>
      </w:r>
      <w:r>
        <w:rPr>
          <w:rFonts w:cs="Arial"/>
          <w:szCs w:val="22"/>
        </w:rPr>
        <w:t> návrhu této s</w:t>
      </w:r>
      <w:r w:rsidRPr="00DF1BAC">
        <w:rPr>
          <w:rFonts w:cs="Arial"/>
          <w:szCs w:val="22"/>
        </w:rPr>
        <w:t>mlouv</w:t>
      </w:r>
      <w:r>
        <w:rPr>
          <w:rFonts w:cs="Arial"/>
          <w:szCs w:val="22"/>
        </w:rPr>
        <w:t>y,</w:t>
      </w:r>
      <w:r w:rsidRPr="00DF1BAC">
        <w:rPr>
          <w:rFonts w:cs="Arial"/>
          <w:szCs w:val="22"/>
        </w:rPr>
        <w:t xml:space="preserve"> s výjimkou údajů, jejichž vyplnění se předpokládá</w:t>
      </w:r>
      <w:r>
        <w:rPr>
          <w:rFonts w:cs="Arial"/>
          <w:szCs w:val="22"/>
        </w:rPr>
        <w:t xml:space="preserve"> (např. údaje v záhlaví),</w:t>
      </w:r>
      <w:r w:rsidRPr="00DF1BAC">
        <w:rPr>
          <w:rFonts w:cs="Arial"/>
          <w:szCs w:val="22"/>
        </w:rPr>
        <w:t xml:space="preserve"> tímto prohlášením </w:t>
      </w:r>
      <w:r>
        <w:rPr>
          <w:rFonts w:cs="Arial"/>
          <w:szCs w:val="22"/>
        </w:rPr>
        <w:t xml:space="preserve">nájemce </w:t>
      </w:r>
      <w:r w:rsidRPr="00DF1BAC">
        <w:rPr>
          <w:rFonts w:cs="Arial"/>
          <w:szCs w:val="22"/>
        </w:rPr>
        <w:t>automaticky odmítá.</w:t>
      </w:r>
    </w:p>
    <w:p w14:paraId="0B41698A" w14:textId="77777777" w:rsidR="004772CA" w:rsidRPr="00B4655F" w:rsidRDefault="004772CA" w:rsidP="005E3C2B">
      <w:pPr>
        <w:pStyle w:val="Zkladntext"/>
        <w:numPr>
          <w:ilvl w:val="0"/>
          <w:numId w:val="5"/>
        </w:numPr>
        <w:tabs>
          <w:tab w:val="clear" w:pos="2629"/>
          <w:tab w:val="num" w:pos="360"/>
        </w:tabs>
        <w:overflowPunct w:val="0"/>
        <w:autoSpaceDE w:val="0"/>
        <w:autoSpaceDN w:val="0"/>
        <w:adjustRightInd w:val="0"/>
        <w:spacing w:before="120" w:after="0"/>
        <w:ind w:left="425" w:hanging="425"/>
        <w:jc w:val="both"/>
        <w:textAlignment w:val="baseline"/>
        <w:rPr>
          <w:rFonts w:cs="Arial"/>
          <w:szCs w:val="22"/>
        </w:rPr>
      </w:pPr>
      <w:r w:rsidRPr="00B4655F">
        <w:rPr>
          <w:rFonts w:cs="Arial"/>
          <w:szCs w:val="22"/>
        </w:rPr>
        <w:t>Smluvní strany si sjednávají, že pokud v důsledku změn či odlišného výkladu právních předpisů anebo judikatury soudů bude u některého ustanovení této smlouvy shledán důvod jeho neplatnosti, smlouva jako celek zůstává nadále v platnosti.</w:t>
      </w:r>
    </w:p>
    <w:p w14:paraId="677A8C4D" w14:textId="77777777" w:rsidR="004772CA" w:rsidRPr="00B4655F" w:rsidRDefault="004772CA" w:rsidP="005E3C2B">
      <w:pPr>
        <w:pStyle w:val="Zkladntext"/>
        <w:numPr>
          <w:ilvl w:val="0"/>
          <w:numId w:val="5"/>
        </w:numPr>
        <w:tabs>
          <w:tab w:val="clear" w:pos="2629"/>
          <w:tab w:val="num" w:pos="360"/>
        </w:tabs>
        <w:overflowPunct w:val="0"/>
        <w:autoSpaceDE w:val="0"/>
        <w:autoSpaceDN w:val="0"/>
        <w:adjustRightInd w:val="0"/>
        <w:spacing w:before="120" w:after="0"/>
        <w:ind w:left="425" w:hanging="425"/>
        <w:jc w:val="both"/>
        <w:textAlignment w:val="baseline"/>
        <w:rPr>
          <w:rFonts w:cs="Arial"/>
        </w:rPr>
      </w:pPr>
      <w:r w:rsidRPr="00B4655F">
        <w:rPr>
          <w:rFonts w:cs="Arial"/>
          <w:szCs w:val="22"/>
        </w:rPr>
        <w:t xml:space="preserve">Tato smlouva </w:t>
      </w:r>
      <w:r w:rsidRPr="008D3FA4">
        <w:rPr>
          <w:rFonts w:cs="Arial"/>
          <w:szCs w:val="22"/>
        </w:rPr>
        <w:t xml:space="preserve">se vyhotovuje ve 4 stejnopisech s platností originálu, </w:t>
      </w:r>
      <w:r w:rsidRPr="008D3FA4">
        <w:rPr>
          <w:rFonts w:cs="Arial"/>
        </w:rPr>
        <w:t>2</w:t>
      </w:r>
      <w:r w:rsidRPr="008D3FA4">
        <w:rPr>
          <w:rFonts w:cs="Arial"/>
          <w:szCs w:val="22"/>
        </w:rPr>
        <w:t xml:space="preserve"> </w:t>
      </w:r>
      <w:r w:rsidRPr="008D3FA4">
        <w:rPr>
          <w:rFonts w:cs="Arial"/>
        </w:rPr>
        <w:t xml:space="preserve">výtisky obdrží </w:t>
      </w:r>
      <w:r w:rsidRPr="00B4655F">
        <w:rPr>
          <w:rFonts w:cs="Arial"/>
        </w:rPr>
        <w:t xml:space="preserve">pronajímatel, </w:t>
      </w:r>
      <w:r>
        <w:rPr>
          <w:rFonts w:cs="Arial"/>
        </w:rPr>
        <w:t>2</w:t>
      </w:r>
      <w:r w:rsidRPr="00B4655F">
        <w:rPr>
          <w:rFonts w:cs="Arial"/>
        </w:rPr>
        <w:t xml:space="preserve"> výtisky obdrží nájemce.</w:t>
      </w:r>
    </w:p>
    <w:p w14:paraId="2D918610" w14:textId="77777777" w:rsidR="005E3C2B" w:rsidRPr="005E3C2B" w:rsidRDefault="004772CA" w:rsidP="005E3C2B">
      <w:pPr>
        <w:pStyle w:val="Zkladntext"/>
        <w:numPr>
          <w:ilvl w:val="0"/>
          <w:numId w:val="5"/>
        </w:numPr>
        <w:tabs>
          <w:tab w:val="clear" w:pos="2629"/>
          <w:tab w:val="num" w:pos="360"/>
        </w:tabs>
        <w:overflowPunct w:val="0"/>
        <w:autoSpaceDE w:val="0"/>
        <w:autoSpaceDN w:val="0"/>
        <w:adjustRightInd w:val="0"/>
        <w:spacing w:before="120" w:after="0"/>
        <w:ind w:left="425" w:hanging="425"/>
        <w:jc w:val="both"/>
        <w:textAlignment w:val="baseline"/>
        <w:rPr>
          <w:rFonts w:cs="Arial"/>
        </w:rPr>
      </w:pPr>
      <w:r w:rsidRPr="00B4655F">
        <w:t>Účastníci prohlašují, že si smlouvu přečetli a že jí rozumí. Dále</w:t>
      </w:r>
      <w:r>
        <w:t xml:space="preserve"> prohlašují, že tato smlouva je </w:t>
      </w:r>
      <w:r w:rsidRPr="00B4655F">
        <w:t>v celém svém obsahu výrazem jejich pravé a svobodné vůle</w:t>
      </w:r>
      <w:r>
        <w:t xml:space="preserve"> a že není uzavírána v tísni za </w:t>
      </w:r>
      <w:r w:rsidRPr="00B4655F">
        <w:t>nápadně nevýhodných podmínek. Na důkaz toho připoju</w:t>
      </w:r>
      <w:r>
        <w:t>jí jejich zástupci své podpisy.</w:t>
      </w:r>
    </w:p>
    <w:p w14:paraId="20C4E81A" w14:textId="40FF70D9" w:rsidR="004772CA" w:rsidRPr="00AC4319" w:rsidRDefault="005E3C2B" w:rsidP="005E3C2B">
      <w:pPr>
        <w:pStyle w:val="Zkladntext"/>
        <w:numPr>
          <w:ilvl w:val="0"/>
          <w:numId w:val="5"/>
        </w:numPr>
        <w:tabs>
          <w:tab w:val="clear" w:pos="2629"/>
          <w:tab w:val="num" w:pos="360"/>
        </w:tabs>
        <w:overflowPunct w:val="0"/>
        <w:autoSpaceDE w:val="0"/>
        <w:autoSpaceDN w:val="0"/>
        <w:adjustRightInd w:val="0"/>
        <w:spacing w:before="120" w:after="0"/>
        <w:ind w:left="425" w:hanging="425"/>
        <w:jc w:val="both"/>
        <w:textAlignment w:val="baseline"/>
        <w:rPr>
          <w:rFonts w:cs="Arial"/>
        </w:rPr>
      </w:pPr>
      <w:r w:rsidRPr="00AC4319">
        <w:t>Sm</w:t>
      </w:r>
      <w:r w:rsidR="004772CA" w:rsidRPr="00AC4319">
        <w:rPr>
          <w:rFonts w:cs="Arial"/>
          <w:szCs w:val="22"/>
        </w:rPr>
        <w:t>louva nabývá platnosti a účinnosti dnem podpisu obou smluvních stran.</w:t>
      </w:r>
    </w:p>
    <w:p w14:paraId="66B9AC7E" w14:textId="7D0108F1" w:rsidR="005E3C2B" w:rsidRPr="005E3C2B" w:rsidRDefault="005E3C2B" w:rsidP="005E3C2B">
      <w:pPr>
        <w:pStyle w:val="Zkladntext"/>
        <w:numPr>
          <w:ilvl w:val="0"/>
          <w:numId w:val="5"/>
        </w:numPr>
        <w:tabs>
          <w:tab w:val="clear" w:pos="2629"/>
          <w:tab w:val="num" w:pos="360"/>
        </w:tabs>
        <w:overflowPunct w:val="0"/>
        <w:autoSpaceDE w:val="0"/>
        <w:autoSpaceDN w:val="0"/>
        <w:adjustRightInd w:val="0"/>
        <w:spacing w:before="120" w:after="0"/>
        <w:ind w:left="425" w:hanging="425"/>
        <w:jc w:val="both"/>
        <w:textAlignment w:val="baseline"/>
        <w:rPr>
          <w:rFonts w:cs="Arial"/>
        </w:rPr>
      </w:pPr>
      <w:r w:rsidRPr="00A10725">
        <w:rPr>
          <w:rFonts w:cs="Arial"/>
          <w:szCs w:val="22"/>
        </w:rPr>
        <w:t xml:space="preserve">Uzavření této smlouvy bylo schváleno radou kraje usnesením číslo </w:t>
      </w:r>
      <w:r>
        <w:rPr>
          <w:rFonts w:cs="Arial"/>
          <w:szCs w:val="22"/>
        </w:rPr>
        <w:t xml:space="preserve">……. </w:t>
      </w:r>
      <w:proofErr w:type="gramStart"/>
      <w:r>
        <w:rPr>
          <w:rFonts w:cs="Arial"/>
          <w:szCs w:val="22"/>
        </w:rPr>
        <w:t>ze</w:t>
      </w:r>
      <w:proofErr w:type="gramEnd"/>
      <w:r>
        <w:rPr>
          <w:rFonts w:cs="Arial"/>
          <w:szCs w:val="22"/>
        </w:rPr>
        <w:t xml:space="preserve"> dne ……</w:t>
      </w:r>
    </w:p>
    <w:p w14:paraId="73E1AC76" w14:textId="77777777" w:rsidR="009845FB" w:rsidRDefault="009845FB" w:rsidP="004E128B">
      <w:pPr>
        <w:tabs>
          <w:tab w:val="left" w:pos="1985"/>
          <w:tab w:val="left" w:pos="4820"/>
        </w:tabs>
        <w:spacing w:before="120" w:line="240" w:lineRule="atLeast"/>
        <w:rPr>
          <w:rFonts w:ascii="Arial" w:hAnsi="Arial" w:cs="Arial"/>
          <w:sz w:val="22"/>
          <w:szCs w:val="22"/>
        </w:rPr>
      </w:pPr>
    </w:p>
    <w:p w14:paraId="33A224DA" w14:textId="77777777" w:rsidR="004E128B" w:rsidRPr="004E128B" w:rsidRDefault="004E128B" w:rsidP="004E128B">
      <w:pPr>
        <w:tabs>
          <w:tab w:val="left" w:pos="1985"/>
          <w:tab w:val="left" w:pos="4820"/>
        </w:tabs>
        <w:spacing w:before="120" w:line="240" w:lineRule="atLeast"/>
        <w:rPr>
          <w:rFonts w:ascii="Arial" w:hAnsi="Arial" w:cs="Arial"/>
          <w:sz w:val="22"/>
          <w:szCs w:val="22"/>
        </w:rPr>
      </w:pPr>
    </w:p>
    <w:p w14:paraId="6E6C8DF1" w14:textId="77777777" w:rsidR="009845FB" w:rsidRPr="004E128B" w:rsidRDefault="009845FB" w:rsidP="009845FB">
      <w:pPr>
        <w:tabs>
          <w:tab w:val="left" w:pos="4820"/>
        </w:tabs>
        <w:spacing w:before="120" w:line="240" w:lineRule="atLeast"/>
        <w:ind w:firstLine="426"/>
        <w:rPr>
          <w:rFonts w:ascii="Arial" w:hAnsi="Arial" w:cs="Arial"/>
          <w:sz w:val="22"/>
          <w:szCs w:val="22"/>
        </w:rPr>
      </w:pPr>
      <w:r w:rsidRPr="004E128B">
        <w:rPr>
          <w:rFonts w:ascii="Arial" w:hAnsi="Arial" w:cs="Arial"/>
          <w:sz w:val="22"/>
          <w:szCs w:val="22"/>
        </w:rPr>
        <w:t xml:space="preserve">V </w:t>
      </w:r>
      <w:r w:rsidR="00021C7C">
        <w:rPr>
          <w:rFonts w:ascii="Arial" w:hAnsi="Arial" w:cs="Arial"/>
          <w:sz w:val="22"/>
          <w:szCs w:val="22"/>
        </w:rPr>
        <w:t>Ostravě</w:t>
      </w:r>
      <w:r w:rsidRPr="004E128B">
        <w:rPr>
          <w:rFonts w:ascii="Arial" w:hAnsi="Arial" w:cs="Arial"/>
          <w:sz w:val="22"/>
          <w:szCs w:val="22"/>
        </w:rPr>
        <w:t xml:space="preserve"> dne:</w:t>
      </w:r>
      <w:r w:rsidRPr="004E128B">
        <w:rPr>
          <w:rFonts w:ascii="Arial" w:hAnsi="Arial" w:cs="Arial"/>
          <w:sz w:val="22"/>
          <w:szCs w:val="22"/>
        </w:rPr>
        <w:tab/>
        <w:t>V Ostravě dne:</w:t>
      </w:r>
    </w:p>
    <w:p w14:paraId="558E5315" w14:textId="77777777" w:rsidR="009845FB" w:rsidRPr="004E128B" w:rsidRDefault="009845FB" w:rsidP="00ED3934">
      <w:pPr>
        <w:tabs>
          <w:tab w:val="left" w:pos="1985"/>
          <w:tab w:val="left" w:pos="4820"/>
        </w:tabs>
        <w:spacing w:before="60"/>
        <w:ind w:firstLine="425"/>
        <w:rPr>
          <w:rFonts w:ascii="Arial" w:hAnsi="Arial" w:cs="Arial"/>
          <w:sz w:val="22"/>
          <w:szCs w:val="22"/>
        </w:rPr>
      </w:pPr>
      <w:r w:rsidRPr="004E128B">
        <w:rPr>
          <w:rFonts w:ascii="Arial" w:hAnsi="Arial" w:cs="Arial"/>
          <w:sz w:val="22"/>
          <w:szCs w:val="22"/>
        </w:rPr>
        <w:t>Za pronajímatele:</w:t>
      </w:r>
      <w:r w:rsidRPr="004E128B">
        <w:rPr>
          <w:rFonts w:ascii="Arial" w:hAnsi="Arial" w:cs="Arial"/>
          <w:sz w:val="22"/>
          <w:szCs w:val="22"/>
        </w:rPr>
        <w:tab/>
        <w:t>Za nájemce:</w:t>
      </w:r>
    </w:p>
    <w:p w14:paraId="50162245" w14:textId="77777777" w:rsidR="009845FB" w:rsidRPr="004E128B" w:rsidRDefault="009845FB" w:rsidP="009845FB">
      <w:pPr>
        <w:tabs>
          <w:tab w:val="left" w:pos="1985"/>
          <w:tab w:val="left" w:pos="4820"/>
        </w:tabs>
        <w:spacing w:before="120" w:line="240" w:lineRule="atLeast"/>
        <w:rPr>
          <w:rFonts w:ascii="Arial" w:hAnsi="Arial" w:cs="Arial"/>
          <w:sz w:val="22"/>
          <w:szCs w:val="22"/>
        </w:rPr>
      </w:pPr>
    </w:p>
    <w:p w14:paraId="7C2DA281" w14:textId="77777777" w:rsidR="009845FB" w:rsidRPr="004E128B" w:rsidRDefault="009845FB" w:rsidP="009845FB">
      <w:pPr>
        <w:tabs>
          <w:tab w:val="left" w:pos="1985"/>
          <w:tab w:val="left" w:pos="4820"/>
        </w:tabs>
        <w:spacing w:before="120" w:line="240" w:lineRule="atLeast"/>
        <w:rPr>
          <w:rFonts w:ascii="Arial" w:hAnsi="Arial" w:cs="Arial"/>
          <w:sz w:val="22"/>
          <w:szCs w:val="22"/>
        </w:rPr>
      </w:pPr>
    </w:p>
    <w:p w14:paraId="7DC02F36" w14:textId="77777777" w:rsidR="009845FB" w:rsidRPr="004E128B" w:rsidRDefault="009845FB" w:rsidP="009845FB">
      <w:pPr>
        <w:tabs>
          <w:tab w:val="left" w:pos="1985"/>
          <w:tab w:val="left" w:pos="4820"/>
        </w:tabs>
        <w:spacing w:before="120" w:line="240" w:lineRule="atLeast"/>
        <w:rPr>
          <w:rFonts w:ascii="Arial" w:hAnsi="Arial" w:cs="Arial"/>
          <w:sz w:val="22"/>
          <w:szCs w:val="22"/>
        </w:rPr>
      </w:pPr>
    </w:p>
    <w:p w14:paraId="50E030AA" w14:textId="77777777" w:rsidR="009845FB" w:rsidRPr="004E128B" w:rsidRDefault="009845FB" w:rsidP="00EB7171">
      <w:pPr>
        <w:tabs>
          <w:tab w:val="left" w:pos="1985"/>
          <w:tab w:val="left" w:pos="4820"/>
        </w:tabs>
        <w:ind w:firstLine="425"/>
        <w:rPr>
          <w:rFonts w:ascii="Arial" w:hAnsi="Arial" w:cs="Arial"/>
          <w:sz w:val="22"/>
          <w:szCs w:val="22"/>
        </w:rPr>
      </w:pPr>
      <w:r w:rsidRPr="004E128B">
        <w:rPr>
          <w:rFonts w:ascii="Arial" w:hAnsi="Arial" w:cs="Arial"/>
          <w:sz w:val="22"/>
          <w:szCs w:val="22"/>
        </w:rPr>
        <w:t>………………………</w:t>
      </w:r>
      <w:r w:rsidRPr="004E128B">
        <w:rPr>
          <w:rFonts w:ascii="Arial" w:hAnsi="Arial" w:cs="Arial"/>
          <w:sz w:val="22"/>
          <w:szCs w:val="22"/>
        </w:rPr>
        <w:tab/>
        <w:t>……………………..</w:t>
      </w:r>
    </w:p>
    <w:p w14:paraId="43B7C1F3" w14:textId="6EF68E62" w:rsidR="009845FB" w:rsidRPr="004E128B" w:rsidRDefault="00B0793F" w:rsidP="00EB7171">
      <w:pPr>
        <w:tabs>
          <w:tab w:val="left" w:pos="4820"/>
        </w:tabs>
        <w:ind w:firstLine="425"/>
        <w:rPr>
          <w:rFonts w:ascii="Arial" w:hAnsi="Arial" w:cs="Arial"/>
          <w:sz w:val="22"/>
          <w:szCs w:val="22"/>
        </w:rPr>
      </w:pPr>
      <w:r>
        <w:rPr>
          <w:rFonts w:ascii="Arial" w:hAnsi="Arial" w:cs="Arial"/>
          <w:sz w:val="22"/>
          <w:szCs w:val="22"/>
        </w:rPr>
        <w:t>…………………</w:t>
      </w:r>
      <w:proofErr w:type="gramStart"/>
      <w:r>
        <w:rPr>
          <w:rFonts w:ascii="Arial" w:hAnsi="Arial" w:cs="Arial"/>
          <w:sz w:val="22"/>
          <w:szCs w:val="22"/>
        </w:rPr>
        <w:t>…..</w:t>
      </w:r>
      <w:r w:rsidR="009845FB" w:rsidRPr="004E128B">
        <w:rPr>
          <w:rFonts w:ascii="Arial" w:hAnsi="Arial" w:cs="Arial"/>
          <w:sz w:val="22"/>
          <w:szCs w:val="22"/>
        </w:rPr>
        <w:tab/>
        <w:t>Andrej</w:t>
      </w:r>
      <w:proofErr w:type="gramEnd"/>
      <w:r w:rsidR="009845FB" w:rsidRPr="004E128B">
        <w:rPr>
          <w:rFonts w:ascii="Arial" w:hAnsi="Arial" w:cs="Arial"/>
          <w:sz w:val="22"/>
          <w:szCs w:val="22"/>
        </w:rPr>
        <w:t xml:space="preserve"> </w:t>
      </w:r>
      <w:proofErr w:type="spellStart"/>
      <w:r w:rsidR="009845FB" w:rsidRPr="004E128B">
        <w:rPr>
          <w:rFonts w:ascii="Arial" w:hAnsi="Arial" w:cs="Arial"/>
          <w:sz w:val="22"/>
          <w:szCs w:val="22"/>
        </w:rPr>
        <w:t>Prno</w:t>
      </w:r>
      <w:proofErr w:type="spellEnd"/>
      <w:r w:rsidR="009845FB" w:rsidRPr="004E128B">
        <w:rPr>
          <w:rFonts w:ascii="Arial" w:hAnsi="Arial" w:cs="Arial"/>
          <w:sz w:val="22"/>
          <w:szCs w:val="22"/>
        </w:rPr>
        <w:t>, MBC, BBA</w:t>
      </w:r>
    </w:p>
    <w:p w14:paraId="7B985919" w14:textId="169318E1" w:rsidR="009845FB" w:rsidRPr="004E128B" w:rsidRDefault="00B0793F" w:rsidP="00ED3934">
      <w:pPr>
        <w:tabs>
          <w:tab w:val="left" w:pos="4820"/>
          <w:tab w:val="left" w:pos="5529"/>
        </w:tabs>
        <w:spacing w:before="60"/>
        <w:ind w:firstLine="425"/>
        <w:rPr>
          <w:rFonts w:ascii="Arial" w:hAnsi="Arial" w:cs="Arial"/>
          <w:sz w:val="22"/>
          <w:szCs w:val="22"/>
        </w:rPr>
      </w:pPr>
      <w:r>
        <w:rPr>
          <w:rFonts w:ascii="Arial" w:hAnsi="Arial" w:cs="Arial"/>
          <w:sz w:val="22"/>
          <w:szCs w:val="22"/>
        </w:rPr>
        <w:t>…………………….</w:t>
      </w:r>
      <w:r w:rsidR="009845FB" w:rsidRPr="004E128B">
        <w:rPr>
          <w:rFonts w:ascii="Arial" w:hAnsi="Arial" w:cs="Arial"/>
          <w:sz w:val="22"/>
          <w:szCs w:val="22"/>
        </w:rPr>
        <w:tab/>
      </w:r>
      <w:r w:rsidR="004E128B" w:rsidRPr="004E128B">
        <w:rPr>
          <w:rFonts w:ascii="Arial" w:hAnsi="Arial" w:cs="Arial"/>
          <w:sz w:val="22"/>
          <w:szCs w:val="22"/>
        </w:rPr>
        <w:t xml:space="preserve">ředitel </w:t>
      </w:r>
      <w:r w:rsidR="00C81889">
        <w:rPr>
          <w:rFonts w:ascii="Arial" w:hAnsi="Arial" w:cs="Arial"/>
          <w:sz w:val="22"/>
          <w:szCs w:val="22"/>
        </w:rPr>
        <w:t xml:space="preserve">strategie a </w:t>
      </w:r>
      <w:r w:rsidR="004E128B" w:rsidRPr="004E128B">
        <w:rPr>
          <w:rFonts w:ascii="Arial" w:hAnsi="Arial" w:cs="Arial"/>
          <w:sz w:val="22"/>
          <w:szCs w:val="22"/>
        </w:rPr>
        <w:t>správy DS</w:t>
      </w:r>
    </w:p>
    <w:p w14:paraId="541FB134" w14:textId="77777777" w:rsidR="009845FB" w:rsidRPr="004E128B" w:rsidRDefault="009845FB" w:rsidP="009845FB">
      <w:pPr>
        <w:tabs>
          <w:tab w:val="left" w:pos="1985"/>
          <w:tab w:val="left" w:pos="4820"/>
        </w:tabs>
        <w:spacing w:before="120" w:line="240" w:lineRule="atLeast"/>
        <w:rPr>
          <w:rFonts w:ascii="Arial" w:hAnsi="Arial" w:cs="Arial"/>
          <w:sz w:val="22"/>
          <w:szCs w:val="22"/>
        </w:rPr>
      </w:pPr>
    </w:p>
    <w:p w14:paraId="5EDDEB5C" w14:textId="77777777" w:rsidR="004E128B" w:rsidRPr="004E128B" w:rsidRDefault="004E128B" w:rsidP="009845FB">
      <w:pPr>
        <w:tabs>
          <w:tab w:val="left" w:pos="1985"/>
          <w:tab w:val="left" w:pos="4820"/>
        </w:tabs>
        <w:spacing w:before="120" w:line="240" w:lineRule="atLeast"/>
        <w:rPr>
          <w:rFonts w:ascii="Arial" w:hAnsi="Arial" w:cs="Arial"/>
          <w:sz w:val="22"/>
          <w:szCs w:val="22"/>
        </w:rPr>
      </w:pPr>
    </w:p>
    <w:p w14:paraId="029B0F9A" w14:textId="77777777" w:rsidR="009845FB" w:rsidRPr="004E128B" w:rsidRDefault="009845FB" w:rsidP="00FD42DA">
      <w:pPr>
        <w:tabs>
          <w:tab w:val="left" w:pos="4820"/>
        </w:tabs>
        <w:ind w:firstLine="425"/>
        <w:rPr>
          <w:rFonts w:ascii="Arial" w:hAnsi="Arial" w:cs="Arial"/>
          <w:sz w:val="22"/>
          <w:szCs w:val="22"/>
        </w:rPr>
      </w:pPr>
      <w:r w:rsidRPr="004E128B">
        <w:rPr>
          <w:rFonts w:ascii="Arial" w:hAnsi="Arial" w:cs="Arial"/>
          <w:sz w:val="22"/>
          <w:szCs w:val="22"/>
        </w:rPr>
        <w:tab/>
        <w:t>……………………..</w:t>
      </w:r>
    </w:p>
    <w:p w14:paraId="11B23EFF" w14:textId="77777777" w:rsidR="009845FB" w:rsidRPr="004E128B" w:rsidRDefault="009845FB" w:rsidP="00EB7171">
      <w:pPr>
        <w:tabs>
          <w:tab w:val="left" w:pos="4820"/>
        </w:tabs>
        <w:ind w:firstLine="425"/>
        <w:rPr>
          <w:rFonts w:ascii="Arial" w:hAnsi="Arial" w:cs="Arial"/>
          <w:sz w:val="22"/>
          <w:szCs w:val="22"/>
        </w:rPr>
      </w:pPr>
      <w:r w:rsidRPr="004E128B">
        <w:rPr>
          <w:rFonts w:ascii="Arial" w:hAnsi="Arial" w:cs="Arial"/>
          <w:sz w:val="22"/>
          <w:szCs w:val="22"/>
        </w:rPr>
        <w:tab/>
      </w:r>
      <w:r w:rsidR="00D5111E">
        <w:rPr>
          <w:rFonts w:ascii="Arial" w:hAnsi="Arial" w:cs="Arial"/>
          <w:sz w:val="22"/>
          <w:szCs w:val="22"/>
        </w:rPr>
        <w:t>Ing</w:t>
      </w:r>
      <w:r w:rsidRPr="004E128B">
        <w:rPr>
          <w:rFonts w:ascii="Arial" w:hAnsi="Arial" w:cs="Arial"/>
          <w:sz w:val="22"/>
          <w:szCs w:val="22"/>
        </w:rPr>
        <w:t>. Tomáš Malík</w:t>
      </w:r>
    </w:p>
    <w:p w14:paraId="7E276B04" w14:textId="77777777" w:rsidR="009845FB" w:rsidRPr="004E128B" w:rsidRDefault="009845FB" w:rsidP="00ED3934">
      <w:pPr>
        <w:tabs>
          <w:tab w:val="left" w:pos="4820"/>
        </w:tabs>
        <w:spacing w:before="60"/>
        <w:ind w:firstLine="425"/>
        <w:rPr>
          <w:rFonts w:ascii="Arial" w:hAnsi="Arial" w:cs="Arial"/>
          <w:sz w:val="22"/>
          <w:szCs w:val="22"/>
        </w:rPr>
      </w:pPr>
      <w:r w:rsidRPr="004E128B">
        <w:rPr>
          <w:rFonts w:ascii="Arial" w:hAnsi="Arial" w:cs="Arial"/>
          <w:sz w:val="22"/>
          <w:szCs w:val="22"/>
        </w:rPr>
        <w:tab/>
      </w:r>
      <w:r w:rsidR="000F4461" w:rsidRPr="004E128B">
        <w:rPr>
          <w:rFonts w:ascii="Arial" w:hAnsi="Arial" w:cs="Arial"/>
          <w:sz w:val="22"/>
          <w:szCs w:val="22"/>
        </w:rPr>
        <w:t xml:space="preserve">vedoucí </w:t>
      </w:r>
      <w:r w:rsidR="000F4461">
        <w:rPr>
          <w:rFonts w:ascii="Arial" w:hAnsi="Arial" w:cs="Arial"/>
          <w:sz w:val="22"/>
          <w:szCs w:val="22"/>
        </w:rPr>
        <w:t>správy DS – Morava sever</w:t>
      </w:r>
    </w:p>
    <w:sectPr w:rsidR="009845FB" w:rsidRPr="004E128B" w:rsidSect="004A2ED6">
      <w:headerReference w:type="even" r:id="rId9"/>
      <w:headerReference w:type="default" r:id="rId10"/>
      <w:footerReference w:type="even" r:id="rId11"/>
      <w:footerReference w:type="default" r:id="rId12"/>
      <w:headerReference w:type="first" r:id="rId13"/>
      <w:footerReference w:type="first" r:id="rId14"/>
      <w:pgSz w:w="11906" w:h="16838"/>
      <w:pgMar w:top="1304" w:right="1021" w:bottom="1021"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82D0C" w14:textId="77777777" w:rsidR="00E63C65" w:rsidRDefault="00E63C65">
      <w:r>
        <w:separator/>
      </w:r>
    </w:p>
  </w:endnote>
  <w:endnote w:type="continuationSeparator" w:id="0">
    <w:p w14:paraId="2E5C62F1" w14:textId="77777777" w:rsidR="00E63C65" w:rsidRDefault="00E6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00002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85335" w14:textId="77777777" w:rsidR="009845FB" w:rsidRDefault="009845FB"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8CDCF6" w14:textId="77777777" w:rsidR="009845FB" w:rsidRDefault="009845F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1B48C" w14:textId="77777777" w:rsidR="009845FB" w:rsidRPr="00746067" w:rsidRDefault="009845FB"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813CF9">
      <w:rPr>
        <w:rFonts w:ascii="Arial" w:hAnsi="Arial" w:cs="Arial"/>
        <w:noProof/>
        <w:sz w:val="22"/>
        <w:szCs w:val="22"/>
      </w:rPr>
      <w:t>2</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813CF9">
      <w:rPr>
        <w:rFonts w:ascii="Arial" w:hAnsi="Arial" w:cs="Arial"/>
        <w:noProof/>
        <w:sz w:val="22"/>
        <w:szCs w:val="22"/>
      </w:rPr>
      <w:t>6</w:t>
    </w:r>
    <w:r w:rsidRPr="00CF3D24">
      <w:rPr>
        <w:rFonts w:ascii="Arial" w:hAnsi="Arial" w:cs="Arial"/>
        <w:sz w:val="22"/>
        <w:szCs w:val="22"/>
      </w:rPr>
      <w:fldChar w:fldCharType="end"/>
    </w:r>
    <w:r w:rsidRPr="00CF3D24">
      <w:rPr>
        <w:rFonts w:ascii="Arial" w:hAnsi="Arial" w:cs="Arial"/>
        <w:sz w:val="22"/>
        <w:szCs w:val="22"/>
      </w:rPr>
      <w:t>)</w:t>
    </w:r>
  </w:p>
  <w:p w14:paraId="44C85CE4" w14:textId="77777777" w:rsidR="009845FB" w:rsidRDefault="009845FB">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0F510" w14:textId="77777777" w:rsidR="009845FB" w:rsidRPr="00746067" w:rsidRDefault="009845FB"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813CF9">
      <w:rPr>
        <w:rFonts w:ascii="Arial" w:hAnsi="Arial" w:cs="Arial"/>
        <w:noProof/>
        <w:sz w:val="22"/>
        <w:szCs w:val="22"/>
      </w:rPr>
      <w:t>1</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813CF9">
      <w:rPr>
        <w:rFonts w:ascii="Arial" w:hAnsi="Arial" w:cs="Arial"/>
        <w:noProof/>
        <w:sz w:val="22"/>
        <w:szCs w:val="22"/>
      </w:rPr>
      <w:t>6</w:t>
    </w:r>
    <w:r w:rsidRPr="00CF3D24">
      <w:rPr>
        <w:rFonts w:ascii="Arial" w:hAnsi="Arial" w:cs="Arial"/>
        <w:sz w:val="22"/>
        <w:szCs w:val="22"/>
      </w:rPr>
      <w:fldChar w:fldCharType="end"/>
    </w:r>
    <w:r w:rsidRPr="00CF3D24">
      <w:rPr>
        <w:rFonts w:ascii="Arial" w:hAnsi="Arial" w:cs="Arial"/>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23D25" w14:textId="77777777" w:rsidR="00E63C65" w:rsidRDefault="00E63C65">
      <w:r>
        <w:separator/>
      </w:r>
    </w:p>
  </w:footnote>
  <w:footnote w:type="continuationSeparator" w:id="0">
    <w:p w14:paraId="735F7E71" w14:textId="77777777" w:rsidR="00E63C65" w:rsidRDefault="00E63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95F9A" w14:textId="77777777" w:rsidR="00A10A23" w:rsidRDefault="00A10A2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DEC85" w14:textId="77777777" w:rsidR="00A10A23" w:rsidRDefault="00A10A2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C019C" w14:textId="77777777" w:rsidR="009845FB" w:rsidRPr="00A10A23" w:rsidRDefault="009845FB" w:rsidP="00A10A2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0757B"/>
    <w:multiLevelType w:val="singleLevel"/>
    <w:tmpl w:val="71C87DA2"/>
    <w:lvl w:ilvl="0">
      <w:start w:val="1"/>
      <w:numFmt w:val="decimal"/>
      <w:lvlText w:val="%1."/>
      <w:lvlJc w:val="left"/>
      <w:pPr>
        <w:tabs>
          <w:tab w:val="num" w:pos="2629"/>
        </w:tabs>
        <w:ind w:left="2629" w:hanging="360"/>
      </w:pPr>
      <w:rPr>
        <w:rFonts w:cs="Times New Roman"/>
        <w:i w:val="0"/>
        <w:color w:val="auto"/>
      </w:rPr>
    </w:lvl>
  </w:abstractNum>
  <w:abstractNum w:abstractNumId="1">
    <w:nsid w:val="19F80651"/>
    <w:multiLevelType w:val="hybridMultilevel"/>
    <w:tmpl w:val="52B6A34A"/>
    <w:lvl w:ilvl="0" w:tplc="42901BF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3BB6DAB"/>
    <w:multiLevelType w:val="singleLevel"/>
    <w:tmpl w:val="536602D2"/>
    <w:lvl w:ilvl="0">
      <w:start w:val="1"/>
      <w:numFmt w:val="decimal"/>
      <w:lvlText w:val="%1."/>
      <w:lvlJc w:val="left"/>
      <w:pPr>
        <w:tabs>
          <w:tab w:val="num" w:pos="360"/>
        </w:tabs>
        <w:ind w:left="360" w:hanging="360"/>
      </w:pPr>
      <w:rPr>
        <w:rFonts w:cs="Times New Roman"/>
        <w:i w:val="0"/>
        <w:color w:val="auto"/>
      </w:rPr>
    </w:lvl>
  </w:abstractNum>
  <w:abstractNum w:abstractNumId="3">
    <w:nsid w:val="2C073B56"/>
    <w:multiLevelType w:val="hybridMultilevel"/>
    <w:tmpl w:val="6D9ECA56"/>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C241AF7"/>
    <w:multiLevelType w:val="hybridMultilevel"/>
    <w:tmpl w:val="EFFADA34"/>
    <w:lvl w:ilvl="0" w:tplc="9B86EFB0">
      <w:start w:val="1"/>
      <w:numFmt w:val="decimal"/>
      <w:lvlText w:val="%1."/>
      <w:lvlJc w:val="left"/>
      <w:pPr>
        <w:tabs>
          <w:tab w:val="num" w:pos="420"/>
        </w:tabs>
        <w:ind w:left="420" w:hanging="360"/>
      </w:pPr>
      <w:rPr>
        <w:rFonts w:cs="Times New Roman" w:hint="default"/>
        <w:color w:val="auto"/>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5">
    <w:nsid w:val="2E4F46A9"/>
    <w:multiLevelType w:val="hybridMultilevel"/>
    <w:tmpl w:val="28E898C8"/>
    <w:lvl w:ilvl="0" w:tplc="71703E06">
      <w:start w:val="2"/>
      <w:numFmt w:val="lowerLetter"/>
      <w:lvlText w:val="%1)"/>
      <w:lvlJc w:val="left"/>
      <w:pPr>
        <w:ind w:left="1077" w:hanging="360"/>
      </w:pPr>
      <w:rPr>
        <w:rFonts w:cs="Times New Roman" w:hint="default"/>
      </w:r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3F931A86"/>
    <w:multiLevelType w:val="hybridMultilevel"/>
    <w:tmpl w:val="7AAA3010"/>
    <w:lvl w:ilvl="0" w:tplc="536602D2">
      <w:start w:val="1"/>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410F1D97"/>
    <w:multiLevelType w:val="hybridMultilevel"/>
    <w:tmpl w:val="B09A94F2"/>
    <w:lvl w:ilvl="0" w:tplc="DB585F9C">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43345C42"/>
    <w:multiLevelType w:val="hybridMultilevel"/>
    <w:tmpl w:val="1F6008A6"/>
    <w:lvl w:ilvl="0" w:tplc="04050017">
      <w:start w:val="1"/>
      <w:numFmt w:val="lowerLetter"/>
      <w:lvlText w:val="%1)"/>
      <w:lvlJc w:val="left"/>
      <w:pPr>
        <w:ind w:left="3054" w:hanging="360"/>
      </w:pPr>
      <w:rPr>
        <w:rFonts w:cs="Times New Roman"/>
      </w:rPr>
    </w:lvl>
    <w:lvl w:ilvl="1" w:tplc="04050019" w:tentative="1">
      <w:start w:val="1"/>
      <w:numFmt w:val="lowerLetter"/>
      <w:lvlText w:val="%2."/>
      <w:lvlJc w:val="left"/>
      <w:pPr>
        <w:ind w:left="3774" w:hanging="360"/>
      </w:pPr>
      <w:rPr>
        <w:rFonts w:cs="Times New Roman"/>
      </w:rPr>
    </w:lvl>
    <w:lvl w:ilvl="2" w:tplc="0405001B">
      <w:start w:val="1"/>
      <w:numFmt w:val="lowerRoman"/>
      <w:lvlText w:val="%3."/>
      <w:lvlJc w:val="right"/>
      <w:pPr>
        <w:ind w:left="4494" w:hanging="180"/>
      </w:pPr>
      <w:rPr>
        <w:rFonts w:cs="Times New Roman"/>
      </w:rPr>
    </w:lvl>
    <w:lvl w:ilvl="3" w:tplc="0405000F" w:tentative="1">
      <w:start w:val="1"/>
      <w:numFmt w:val="decimal"/>
      <w:lvlText w:val="%4."/>
      <w:lvlJc w:val="left"/>
      <w:pPr>
        <w:ind w:left="5214" w:hanging="360"/>
      </w:pPr>
      <w:rPr>
        <w:rFonts w:cs="Times New Roman"/>
      </w:rPr>
    </w:lvl>
    <w:lvl w:ilvl="4" w:tplc="04050019" w:tentative="1">
      <w:start w:val="1"/>
      <w:numFmt w:val="lowerLetter"/>
      <w:lvlText w:val="%5."/>
      <w:lvlJc w:val="left"/>
      <w:pPr>
        <w:ind w:left="5934" w:hanging="360"/>
      </w:pPr>
      <w:rPr>
        <w:rFonts w:cs="Times New Roman"/>
      </w:rPr>
    </w:lvl>
    <w:lvl w:ilvl="5" w:tplc="0405001B" w:tentative="1">
      <w:start w:val="1"/>
      <w:numFmt w:val="lowerRoman"/>
      <w:lvlText w:val="%6."/>
      <w:lvlJc w:val="right"/>
      <w:pPr>
        <w:ind w:left="6654" w:hanging="180"/>
      </w:pPr>
      <w:rPr>
        <w:rFonts w:cs="Times New Roman"/>
      </w:rPr>
    </w:lvl>
    <w:lvl w:ilvl="6" w:tplc="0405000F" w:tentative="1">
      <w:start w:val="1"/>
      <w:numFmt w:val="decimal"/>
      <w:lvlText w:val="%7."/>
      <w:lvlJc w:val="left"/>
      <w:pPr>
        <w:ind w:left="7374" w:hanging="360"/>
      </w:pPr>
      <w:rPr>
        <w:rFonts w:cs="Times New Roman"/>
      </w:rPr>
    </w:lvl>
    <w:lvl w:ilvl="7" w:tplc="04050019" w:tentative="1">
      <w:start w:val="1"/>
      <w:numFmt w:val="lowerLetter"/>
      <w:lvlText w:val="%8."/>
      <w:lvlJc w:val="left"/>
      <w:pPr>
        <w:ind w:left="8094" w:hanging="360"/>
      </w:pPr>
      <w:rPr>
        <w:rFonts w:cs="Times New Roman"/>
      </w:rPr>
    </w:lvl>
    <w:lvl w:ilvl="8" w:tplc="0405001B" w:tentative="1">
      <w:start w:val="1"/>
      <w:numFmt w:val="lowerRoman"/>
      <w:lvlText w:val="%9."/>
      <w:lvlJc w:val="right"/>
      <w:pPr>
        <w:ind w:left="8814" w:hanging="180"/>
      </w:pPr>
      <w:rPr>
        <w:rFonts w:cs="Times New Roman"/>
      </w:rPr>
    </w:lvl>
  </w:abstractNum>
  <w:abstractNum w:abstractNumId="1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5BC8474E"/>
    <w:multiLevelType w:val="hybridMultilevel"/>
    <w:tmpl w:val="DD688D0C"/>
    <w:lvl w:ilvl="0" w:tplc="6A3AA4C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5F95115F"/>
    <w:multiLevelType w:val="hybridMultilevel"/>
    <w:tmpl w:val="4CB296A6"/>
    <w:lvl w:ilvl="0" w:tplc="0405000F">
      <w:start w:val="1"/>
      <w:numFmt w:val="decimal"/>
      <w:lvlText w:val="%1."/>
      <w:lvlJc w:val="left"/>
      <w:pPr>
        <w:ind w:left="720" w:hanging="360"/>
      </w:pPr>
      <w:rPr>
        <w:rFonts w:cs="Times New Roman"/>
      </w:rPr>
    </w:lvl>
    <w:lvl w:ilvl="1" w:tplc="71703E06">
      <w:start w:val="2"/>
      <w:numFmt w:val="lowerLetter"/>
      <w:lvlText w:val="%2)"/>
      <w:lvlJc w:val="left"/>
      <w:pPr>
        <w:ind w:left="1440" w:hanging="360"/>
      </w:pPr>
      <w:rPr>
        <w:rFonts w:cs="Times New Roman" w:hint="default"/>
      </w:rPr>
    </w:lvl>
    <w:lvl w:ilvl="2" w:tplc="0405001B">
      <w:start w:val="1"/>
      <w:numFmt w:val="lowerRoman"/>
      <w:lvlText w:val="%3."/>
      <w:lvlJc w:val="right"/>
      <w:pPr>
        <w:ind w:left="2160" w:hanging="180"/>
      </w:pPr>
      <w:rPr>
        <w:rFonts w:cs="Times New Roman"/>
      </w:rPr>
    </w:lvl>
    <w:lvl w:ilvl="3" w:tplc="0DE2F8D0">
      <w:start w:val="7"/>
      <w:numFmt w:val="bullet"/>
      <w:lvlText w:val="-"/>
      <w:lvlJc w:val="left"/>
      <w:pPr>
        <w:ind w:left="2880" w:hanging="360"/>
      </w:pPr>
      <w:rPr>
        <w:rFonts w:ascii="Arial" w:eastAsia="Times New Roman" w:hAnsi="Arial" w:hint="default"/>
        <w:color w:val="auto"/>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61BC354E"/>
    <w:multiLevelType w:val="singleLevel"/>
    <w:tmpl w:val="71C87DA2"/>
    <w:lvl w:ilvl="0">
      <w:start w:val="1"/>
      <w:numFmt w:val="decimal"/>
      <w:lvlText w:val="%1."/>
      <w:lvlJc w:val="left"/>
      <w:pPr>
        <w:tabs>
          <w:tab w:val="num" w:pos="2629"/>
        </w:tabs>
        <w:ind w:left="2629" w:hanging="360"/>
      </w:pPr>
      <w:rPr>
        <w:rFonts w:cs="Times New Roman"/>
        <w:i w:val="0"/>
        <w:color w:val="auto"/>
      </w:rPr>
    </w:lvl>
  </w:abstractNum>
  <w:abstractNum w:abstractNumId="15">
    <w:nsid w:val="6EEA6748"/>
    <w:multiLevelType w:val="hybridMultilevel"/>
    <w:tmpl w:val="DDC46A2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785E714D"/>
    <w:multiLevelType w:val="hybridMultilevel"/>
    <w:tmpl w:val="D422A0FC"/>
    <w:lvl w:ilvl="0" w:tplc="71703E06">
      <w:start w:val="2"/>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79160F12"/>
    <w:multiLevelType w:val="multilevel"/>
    <w:tmpl w:val="C958F10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ascii="Tahoma" w:hAnsi="Tahoma" w:cs="Tahoma" w:hint="default"/>
        <w:sz w:val="20"/>
        <w:szCs w:val="20"/>
      </w:rPr>
    </w:lvl>
    <w:lvl w:ilvl="2">
      <w:start w:val="1"/>
      <w:numFmt w:val="decimal"/>
      <w:isLgl/>
      <w:lvlText w:val="%1.%2.%3."/>
      <w:lvlJc w:val="left"/>
      <w:pPr>
        <w:ind w:left="1080" w:hanging="720"/>
      </w:pPr>
      <w:rPr>
        <w:rFonts w:ascii="Times New Roman" w:hAnsi="Times New Roman" w:cs="Times New Roman" w:hint="default"/>
        <w:sz w:val="22"/>
      </w:rPr>
    </w:lvl>
    <w:lvl w:ilvl="3">
      <w:start w:val="1"/>
      <w:numFmt w:val="decimal"/>
      <w:isLgl/>
      <w:lvlText w:val="%1.%2.%3.%4."/>
      <w:lvlJc w:val="left"/>
      <w:pPr>
        <w:ind w:left="1440" w:hanging="1080"/>
      </w:pPr>
      <w:rPr>
        <w:rFonts w:ascii="Times New Roman" w:hAnsi="Times New Roman" w:cs="Times New Roman" w:hint="default"/>
        <w:sz w:val="22"/>
      </w:rPr>
    </w:lvl>
    <w:lvl w:ilvl="4">
      <w:start w:val="1"/>
      <w:numFmt w:val="decimal"/>
      <w:isLgl/>
      <w:lvlText w:val="%1.%2.%3.%4.%5."/>
      <w:lvlJc w:val="left"/>
      <w:pPr>
        <w:ind w:left="1440" w:hanging="1080"/>
      </w:pPr>
      <w:rPr>
        <w:rFonts w:ascii="Times New Roman" w:hAnsi="Times New Roman" w:cs="Times New Roman" w:hint="default"/>
        <w:sz w:val="22"/>
      </w:rPr>
    </w:lvl>
    <w:lvl w:ilvl="5">
      <w:start w:val="1"/>
      <w:numFmt w:val="decimal"/>
      <w:isLgl/>
      <w:lvlText w:val="%1.%2.%3.%4.%5.%6."/>
      <w:lvlJc w:val="left"/>
      <w:pPr>
        <w:ind w:left="1800" w:hanging="1440"/>
      </w:pPr>
      <w:rPr>
        <w:rFonts w:ascii="Times New Roman" w:hAnsi="Times New Roman" w:cs="Times New Roman" w:hint="default"/>
        <w:sz w:val="22"/>
      </w:rPr>
    </w:lvl>
    <w:lvl w:ilvl="6">
      <w:start w:val="1"/>
      <w:numFmt w:val="decimal"/>
      <w:isLgl/>
      <w:lvlText w:val="%1.%2.%3.%4.%5.%6.%7."/>
      <w:lvlJc w:val="left"/>
      <w:pPr>
        <w:ind w:left="2160" w:hanging="1800"/>
      </w:pPr>
      <w:rPr>
        <w:rFonts w:ascii="Times New Roman" w:hAnsi="Times New Roman" w:cs="Times New Roman" w:hint="default"/>
        <w:sz w:val="22"/>
      </w:rPr>
    </w:lvl>
    <w:lvl w:ilvl="7">
      <w:start w:val="1"/>
      <w:numFmt w:val="decimal"/>
      <w:isLgl/>
      <w:lvlText w:val="%1.%2.%3.%4.%5.%6.%7.%8."/>
      <w:lvlJc w:val="left"/>
      <w:pPr>
        <w:ind w:left="2160" w:hanging="1800"/>
      </w:pPr>
      <w:rPr>
        <w:rFonts w:ascii="Times New Roman" w:hAnsi="Times New Roman" w:cs="Times New Roman" w:hint="default"/>
        <w:sz w:val="22"/>
      </w:rPr>
    </w:lvl>
    <w:lvl w:ilvl="8">
      <w:start w:val="1"/>
      <w:numFmt w:val="decimal"/>
      <w:isLgl/>
      <w:lvlText w:val="%1.%2.%3.%4.%5.%6.%7.%8.%9."/>
      <w:lvlJc w:val="left"/>
      <w:pPr>
        <w:ind w:left="2520" w:hanging="2160"/>
      </w:pPr>
      <w:rPr>
        <w:rFonts w:ascii="Times New Roman" w:hAnsi="Times New Roman" w:cs="Times New Roman" w:hint="default"/>
        <w:sz w:val="22"/>
      </w:rPr>
    </w:lvl>
  </w:abstractNum>
  <w:abstractNum w:abstractNumId="18">
    <w:nsid w:val="7AD22683"/>
    <w:multiLevelType w:val="hybridMultilevel"/>
    <w:tmpl w:val="21CCD8AC"/>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DE2F8D0">
      <w:start w:val="7"/>
      <w:numFmt w:val="bullet"/>
      <w:lvlText w:val="-"/>
      <w:lvlJc w:val="left"/>
      <w:pPr>
        <w:ind w:left="2880" w:hanging="360"/>
      </w:pPr>
      <w:rPr>
        <w:rFonts w:ascii="Arial" w:eastAsia="Times New Roman" w:hAnsi="Arial" w:hint="default"/>
        <w:color w:val="auto"/>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7DA5710F"/>
    <w:multiLevelType w:val="hybridMultilevel"/>
    <w:tmpl w:val="1200CEF4"/>
    <w:lvl w:ilvl="0" w:tplc="B4B29C4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11"/>
  </w:num>
  <w:num w:numId="5">
    <w:abstractNumId w:val="14"/>
  </w:num>
  <w:num w:numId="6">
    <w:abstractNumId w:val="2"/>
  </w:num>
  <w:num w:numId="7">
    <w:abstractNumId w:val="12"/>
  </w:num>
  <w:num w:numId="8">
    <w:abstractNumId w:val="4"/>
  </w:num>
  <w:num w:numId="9">
    <w:abstractNumId w:val="15"/>
  </w:num>
  <w:num w:numId="10">
    <w:abstractNumId w:val="9"/>
  </w:num>
  <w:num w:numId="11">
    <w:abstractNumId w:val="18"/>
  </w:num>
  <w:num w:numId="12">
    <w:abstractNumId w:val="8"/>
  </w:num>
  <w:num w:numId="13">
    <w:abstractNumId w:val="7"/>
  </w:num>
  <w:num w:numId="14">
    <w:abstractNumId w:val="19"/>
  </w:num>
  <w:num w:numId="15">
    <w:abstractNumId w:val="1"/>
  </w:num>
  <w:num w:numId="16">
    <w:abstractNumId w:val="13"/>
  </w:num>
  <w:num w:numId="17">
    <w:abstractNumId w:val="11"/>
  </w:num>
  <w:num w:numId="18">
    <w:abstractNumId w:val="11"/>
  </w:num>
  <w:num w:numId="19">
    <w:abstractNumId w:val="6"/>
  </w:num>
  <w:num w:numId="20">
    <w:abstractNumId w:val="6"/>
  </w:num>
  <w:num w:numId="21">
    <w:abstractNumId w:val="5"/>
  </w:num>
  <w:num w:numId="22">
    <w:abstractNumId w:val="16"/>
  </w:num>
  <w:num w:numId="23">
    <w:abstractNumId w:val="0"/>
  </w:num>
  <w:num w:numId="2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59"/>
    <w:rsid w:val="00000A07"/>
    <w:rsid w:val="00006126"/>
    <w:rsid w:val="000068A7"/>
    <w:rsid w:val="00021C7C"/>
    <w:rsid w:val="000279FA"/>
    <w:rsid w:val="00030236"/>
    <w:rsid w:val="00040625"/>
    <w:rsid w:val="0004457A"/>
    <w:rsid w:val="0004533E"/>
    <w:rsid w:val="000454B6"/>
    <w:rsid w:val="000540BC"/>
    <w:rsid w:val="00054534"/>
    <w:rsid w:val="00064873"/>
    <w:rsid w:val="00065BE1"/>
    <w:rsid w:val="00066163"/>
    <w:rsid w:val="0006778C"/>
    <w:rsid w:val="00080819"/>
    <w:rsid w:val="000810AF"/>
    <w:rsid w:val="00082300"/>
    <w:rsid w:val="00086DA3"/>
    <w:rsid w:val="00086E42"/>
    <w:rsid w:val="00087E57"/>
    <w:rsid w:val="000A1794"/>
    <w:rsid w:val="000A73E9"/>
    <w:rsid w:val="000B15B0"/>
    <w:rsid w:val="000B3739"/>
    <w:rsid w:val="000B4439"/>
    <w:rsid w:val="000B4E15"/>
    <w:rsid w:val="000C2701"/>
    <w:rsid w:val="000C5526"/>
    <w:rsid w:val="000D0EA2"/>
    <w:rsid w:val="000E6A98"/>
    <w:rsid w:val="000E7FA8"/>
    <w:rsid w:val="000F4461"/>
    <w:rsid w:val="000F468D"/>
    <w:rsid w:val="000F46FD"/>
    <w:rsid w:val="000F5C85"/>
    <w:rsid w:val="0010176D"/>
    <w:rsid w:val="001027FF"/>
    <w:rsid w:val="0011082E"/>
    <w:rsid w:val="0012676D"/>
    <w:rsid w:val="00134E1C"/>
    <w:rsid w:val="001371F5"/>
    <w:rsid w:val="00141574"/>
    <w:rsid w:val="00141BF8"/>
    <w:rsid w:val="001438CF"/>
    <w:rsid w:val="001449AF"/>
    <w:rsid w:val="00146B69"/>
    <w:rsid w:val="001500A9"/>
    <w:rsid w:val="0015367C"/>
    <w:rsid w:val="00153E3A"/>
    <w:rsid w:val="00154FEB"/>
    <w:rsid w:val="00156B5A"/>
    <w:rsid w:val="00156FD0"/>
    <w:rsid w:val="0016032C"/>
    <w:rsid w:val="00160968"/>
    <w:rsid w:val="0016560B"/>
    <w:rsid w:val="001673A7"/>
    <w:rsid w:val="00171C46"/>
    <w:rsid w:val="00173EBC"/>
    <w:rsid w:val="0017789A"/>
    <w:rsid w:val="00181EDB"/>
    <w:rsid w:val="00182675"/>
    <w:rsid w:val="00185A3E"/>
    <w:rsid w:val="00185D0A"/>
    <w:rsid w:val="00186E3E"/>
    <w:rsid w:val="00190CAC"/>
    <w:rsid w:val="00191C16"/>
    <w:rsid w:val="00192F43"/>
    <w:rsid w:val="001A285F"/>
    <w:rsid w:val="001A4BE0"/>
    <w:rsid w:val="001B137C"/>
    <w:rsid w:val="001B4696"/>
    <w:rsid w:val="001B7B4D"/>
    <w:rsid w:val="001C598B"/>
    <w:rsid w:val="001C7063"/>
    <w:rsid w:val="001C744F"/>
    <w:rsid w:val="001D2C7E"/>
    <w:rsid w:val="001D3EB5"/>
    <w:rsid w:val="001E6F59"/>
    <w:rsid w:val="001E70EF"/>
    <w:rsid w:val="001E7B92"/>
    <w:rsid w:val="001F062C"/>
    <w:rsid w:val="001F1E6F"/>
    <w:rsid w:val="001F3685"/>
    <w:rsid w:val="0020333D"/>
    <w:rsid w:val="002064C3"/>
    <w:rsid w:val="00211EEF"/>
    <w:rsid w:val="002138CD"/>
    <w:rsid w:val="0021510A"/>
    <w:rsid w:val="00220E9C"/>
    <w:rsid w:val="0022384F"/>
    <w:rsid w:val="0022569C"/>
    <w:rsid w:val="002258B1"/>
    <w:rsid w:val="00230082"/>
    <w:rsid w:val="00245DE7"/>
    <w:rsid w:val="00251602"/>
    <w:rsid w:val="00263733"/>
    <w:rsid w:val="00266EA4"/>
    <w:rsid w:val="00267EA4"/>
    <w:rsid w:val="00274B6D"/>
    <w:rsid w:val="00276C8A"/>
    <w:rsid w:val="00282D79"/>
    <w:rsid w:val="002932CC"/>
    <w:rsid w:val="002937BD"/>
    <w:rsid w:val="00295479"/>
    <w:rsid w:val="002A3742"/>
    <w:rsid w:val="002A7166"/>
    <w:rsid w:val="002B00A2"/>
    <w:rsid w:val="002B3774"/>
    <w:rsid w:val="002B4812"/>
    <w:rsid w:val="002B4E1B"/>
    <w:rsid w:val="002C7FB9"/>
    <w:rsid w:val="002D3430"/>
    <w:rsid w:val="002E04C5"/>
    <w:rsid w:val="002E1062"/>
    <w:rsid w:val="002E26B2"/>
    <w:rsid w:val="002E5967"/>
    <w:rsid w:val="002E7418"/>
    <w:rsid w:val="002F5729"/>
    <w:rsid w:val="002F731E"/>
    <w:rsid w:val="00301A96"/>
    <w:rsid w:val="00310425"/>
    <w:rsid w:val="00314C67"/>
    <w:rsid w:val="0031623C"/>
    <w:rsid w:val="0032145A"/>
    <w:rsid w:val="00322BF5"/>
    <w:rsid w:val="003273F3"/>
    <w:rsid w:val="00327D28"/>
    <w:rsid w:val="003304E5"/>
    <w:rsid w:val="003351A1"/>
    <w:rsid w:val="00335D2B"/>
    <w:rsid w:val="003453F3"/>
    <w:rsid w:val="003475D7"/>
    <w:rsid w:val="00350732"/>
    <w:rsid w:val="0035255D"/>
    <w:rsid w:val="00361975"/>
    <w:rsid w:val="00363E61"/>
    <w:rsid w:val="00372AF8"/>
    <w:rsid w:val="00377FFB"/>
    <w:rsid w:val="00392787"/>
    <w:rsid w:val="00393291"/>
    <w:rsid w:val="003961CC"/>
    <w:rsid w:val="00397238"/>
    <w:rsid w:val="003A2564"/>
    <w:rsid w:val="003A7B82"/>
    <w:rsid w:val="003A7C75"/>
    <w:rsid w:val="003B7CB1"/>
    <w:rsid w:val="003C3001"/>
    <w:rsid w:val="003C42FF"/>
    <w:rsid w:val="003D09D0"/>
    <w:rsid w:val="003D1CF6"/>
    <w:rsid w:val="003D43E5"/>
    <w:rsid w:val="003D4773"/>
    <w:rsid w:val="003D4963"/>
    <w:rsid w:val="003E1547"/>
    <w:rsid w:val="003E1BFA"/>
    <w:rsid w:val="003E1F28"/>
    <w:rsid w:val="003E2D4C"/>
    <w:rsid w:val="003E6CB1"/>
    <w:rsid w:val="003E74A4"/>
    <w:rsid w:val="003F5245"/>
    <w:rsid w:val="004020A0"/>
    <w:rsid w:val="0040380B"/>
    <w:rsid w:val="004049EC"/>
    <w:rsid w:val="0042116F"/>
    <w:rsid w:val="00423D80"/>
    <w:rsid w:val="00426485"/>
    <w:rsid w:val="00430DE9"/>
    <w:rsid w:val="00432CAB"/>
    <w:rsid w:val="004341F0"/>
    <w:rsid w:val="00435774"/>
    <w:rsid w:val="0043686E"/>
    <w:rsid w:val="00441BC9"/>
    <w:rsid w:val="00444B47"/>
    <w:rsid w:val="0044644E"/>
    <w:rsid w:val="004514EB"/>
    <w:rsid w:val="00453D59"/>
    <w:rsid w:val="0045584D"/>
    <w:rsid w:val="00456FDB"/>
    <w:rsid w:val="00460740"/>
    <w:rsid w:val="004708D9"/>
    <w:rsid w:val="00472B3E"/>
    <w:rsid w:val="004741E7"/>
    <w:rsid w:val="004772CA"/>
    <w:rsid w:val="00480E7F"/>
    <w:rsid w:val="00483E7A"/>
    <w:rsid w:val="004853E2"/>
    <w:rsid w:val="004858F8"/>
    <w:rsid w:val="004879B0"/>
    <w:rsid w:val="004900EA"/>
    <w:rsid w:val="00493B4D"/>
    <w:rsid w:val="00493B8A"/>
    <w:rsid w:val="004A0B9E"/>
    <w:rsid w:val="004A2ED6"/>
    <w:rsid w:val="004A2EEA"/>
    <w:rsid w:val="004A7F59"/>
    <w:rsid w:val="004B1A14"/>
    <w:rsid w:val="004B2E5C"/>
    <w:rsid w:val="004B3330"/>
    <w:rsid w:val="004B4B63"/>
    <w:rsid w:val="004B737F"/>
    <w:rsid w:val="004C1C6D"/>
    <w:rsid w:val="004C208B"/>
    <w:rsid w:val="004C2BB2"/>
    <w:rsid w:val="004C2C79"/>
    <w:rsid w:val="004C3BC8"/>
    <w:rsid w:val="004C3FF1"/>
    <w:rsid w:val="004C61E2"/>
    <w:rsid w:val="004C73D5"/>
    <w:rsid w:val="004D5D22"/>
    <w:rsid w:val="004D6433"/>
    <w:rsid w:val="004D7BE4"/>
    <w:rsid w:val="004E128B"/>
    <w:rsid w:val="004E57B9"/>
    <w:rsid w:val="004F07C4"/>
    <w:rsid w:val="004F51C1"/>
    <w:rsid w:val="0050163D"/>
    <w:rsid w:val="0050641A"/>
    <w:rsid w:val="005114D0"/>
    <w:rsid w:val="00515190"/>
    <w:rsid w:val="005210B7"/>
    <w:rsid w:val="00530428"/>
    <w:rsid w:val="005307A4"/>
    <w:rsid w:val="005316B4"/>
    <w:rsid w:val="005441C5"/>
    <w:rsid w:val="005454CF"/>
    <w:rsid w:val="00550EAE"/>
    <w:rsid w:val="0056052F"/>
    <w:rsid w:val="00574362"/>
    <w:rsid w:val="00581A40"/>
    <w:rsid w:val="00583A6A"/>
    <w:rsid w:val="00595142"/>
    <w:rsid w:val="005978BE"/>
    <w:rsid w:val="005A6BA9"/>
    <w:rsid w:val="005A7FE2"/>
    <w:rsid w:val="005B1BF8"/>
    <w:rsid w:val="005C4B66"/>
    <w:rsid w:val="005D0F10"/>
    <w:rsid w:val="005D5068"/>
    <w:rsid w:val="005D6FE5"/>
    <w:rsid w:val="005D7F64"/>
    <w:rsid w:val="005E0B56"/>
    <w:rsid w:val="005E3C2B"/>
    <w:rsid w:val="005E3D35"/>
    <w:rsid w:val="005E43BF"/>
    <w:rsid w:val="005E53CE"/>
    <w:rsid w:val="005F121E"/>
    <w:rsid w:val="005F389D"/>
    <w:rsid w:val="005F38C8"/>
    <w:rsid w:val="005F7385"/>
    <w:rsid w:val="00601CB4"/>
    <w:rsid w:val="00606A77"/>
    <w:rsid w:val="00612C42"/>
    <w:rsid w:val="006207C4"/>
    <w:rsid w:val="006217BA"/>
    <w:rsid w:val="00623964"/>
    <w:rsid w:val="00624D25"/>
    <w:rsid w:val="0062531A"/>
    <w:rsid w:val="00626B59"/>
    <w:rsid w:val="0062746E"/>
    <w:rsid w:val="00630055"/>
    <w:rsid w:val="00631623"/>
    <w:rsid w:val="006349F8"/>
    <w:rsid w:val="00636A09"/>
    <w:rsid w:val="00640992"/>
    <w:rsid w:val="00655C0C"/>
    <w:rsid w:val="006622F1"/>
    <w:rsid w:val="00663B0E"/>
    <w:rsid w:val="00663C49"/>
    <w:rsid w:val="00667D64"/>
    <w:rsid w:val="00674E4A"/>
    <w:rsid w:val="00680633"/>
    <w:rsid w:val="00690B55"/>
    <w:rsid w:val="00691A79"/>
    <w:rsid w:val="006A61FD"/>
    <w:rsid w:val="006A6F42"/>
    <w:rsid w:val="006B1297"/>
    <w:rsid w:val="006C6BBA"/>
    <w:rsid w:val="006C762D"/>
    <w:rsid w:val="006D5C11"/>
    <w:rsid w:val="006D5FE4"/>
    <w:rsid w:val="006D6E68"/>
    <w:rsid w:val="006D7BD6"/>
    <w:rsid w:val="006F160D"/>
    <w:rsid w:val="006F165F"/>
    <w:rsid w:val="006F309B"/>
    <w:rsid w:val="006F3437"/>
    <w:rsid w:val="006F655D"/>
    <w:rsid w:val="006F76BB"/>
    <w:rsid w:val="007020C0"/>
    <w:rsid w:val="00703FEC"/>
    <w:rsid w:val="00704213"/>
    <w:rsid w:val="00705F78"/>
    <w:rsid w:val="00706259"/>
    <w:rsid w:val="00710A8A"/>
    <w:rsid w:val="00711427"/>
    <w:rsid w:val="00722658"/>
    <w:rsid w:val="007228B3"/>
    <w:rsid w:val="00725FF1"/>
    <w:rsid w:val="00727533"/>
    <w:rsid w:val="00730CDE"/>
    <w:rsid w:val="00731FDD"/>
    <w:rsid w:val="00736987"/>
    <w:rsid w:val="007415D7"/>
    <w:rsid w:val="00746067"/>
    <w:rsid w:val="00752A08"/>
    <w:rsid w:val="00754617"/>
    <w:rsid w:val="00754EDF"/>
    <w:rsid w:val="00756CC9"/>
    <w:rsid w:val="0076001F"/>
    <w:rsid w:val="0076652B"/>
    <w:rsid w:val="00775ABF"/>
    <w:rsid w:val="00781503"/>
    <w:rsid w:val="007A1E0B"/>
    <w:rsid w:val="007A37B0"/>
    <w:rsid w:val="007A7313"/>
    <w:rsid w:val="007B008A"/>
    <w:rsid w:val="007B01F2"/>
    <w:rsid w:val="007B48BB"/>
    <w:rsid w:val="007C27B4"/>
    <w:rsid w:val="007C455D"/>
    <w:rsid w:val="007C47FF"/>
    <w:rsid w:val="007C607E"/>
    <w:rsid w:val="007C6257"/>
    <w:rsid w:val="007D1754"/>
    <w:rsid w:val="007D1DE0"/>
    <w:rsid w:val="007D3CF0"/>
    <w:rsid w:val="007E2A4D"/>
    <w:rsid w:val="007E362A"/>
    <w:rsid w:val="007E4514"/>
    <w:rsid w:val="007E73EF"/>
    <w:rsid w:val="007F41EF"/>
    <w:rsid w:val="007F58E7"/>
    <w:rsid w:val="007F7AE8"/>
    <w:rsid w:val="00802A59"/>
    <w:rsid w:val="008060AE"/>
    <w:rsid w:val="008103EA"/>
    <w:rsid w:val="00813CF9"/>
    <w:rsid w:val="00815284"/>
    <w:rsid w:val="008152A4"/>
    <w:rsid w:val="00822E29"/>
    <w:rsid w:val="008237D7"/>
    <w:rsid w:val="00826B2D"/>
    <w:rsid w:val="008361AF"/>
    <w:rsid w:val="00836752"/>
    <w:rsid w:val="00840AD5"/>
    <w:rsid w:val="00842BD5"/>
    <w:rsid w:val="00846DC0"/>
    <w:rsid w:val="0085048E"/>
    <w:rsid w:val="008607E3"/>
    <w:rsid w:val="00861386"/>
    <w:rsid w:val="00873B84"/>
    <w:rsid w:val="0087425C"/>
    <w:rsid w:val="00875175"/>
    <w:rsid w:val="00875C6C"/>
    <w:rsid w:val="00876194"/>
    <w:rsid w:val="0088238C"/>
    <w:rsid w:val="0088268B"/>
    <w:rsid w:val="00887328"/>
    <w:rsid w:val="00892C18"/>
    <w:rsid w:val="0089434F"/>
    <w:rsid w:val="00895880"/>
    <w:rsid w:val="008A62B6"/>
    <w:rsid w:val="008B1A7D"/>
    <w:rsid w:val="008B265F"/>
    <w:rsid w:val="008B4A5A"/>
    <w:rsid w:val="008B5281"/>
    <w:rsid w:val="008B57C2"/>
    <w:rsid w:val="008B5F84"/>
    <w:rsid w:val="008B76F0"/>
    <w:rsid w:val="008C1222"/>
    <w:rsid w:val="008C2D98"/>
    <w:rsid w:val="008C4100"/>
    <w:rsid w:val="008C5039"/>
    <w:rsid w:val="008C779A"/>
    <w:rsid w:val="008D20D5"/>
    <w:rsid w:val="008D3FA4"/>
    <w:rsid w:val="008D6597"/>
    <w:rsid w:val="008D73B4"/>
    <w:rsid w:val="008E054F"/>
    <w:rsid w:val="008E34A1"/>
    <w:rsid w:val="008E36BB"/>
    <w:rsid w:val="008F1164"/>
    <w:rsid w:val="008F3B8A"/>
    <w:rsid w:val="008F616E"/>
    <w:rsid w:val="008F6E9E"/>
    <w:rsid w:val="00902279"/>
    <w:rsid w:val="00905977"/>
    <w:rsid w:val="009178D9"/>
    <w:rsid w:val="00924122"/>
    <w:rsid w:val="00924592"/>
    <w:rsid w:val="00927123"/>
    <w:rsid w:val="009303C4"/>
    <w:rsid w:val="009314DE"/>
    <w:rsid w:val="00931D0E"/>
    <w:rsid w:val="00931F05"/>
    <w:rsid w:val="009331BB"/>
    <w:rsid w:val="00935C3D"/>
    <w:rsid w:val="00944647"/>
    <w:rsid w:val="00951802"/>
    <w:rsid w:val="00955662"/>
    <w:rsid w:val="009567D9"/>
    <w:rsid w:val="00964134"/>
    <w:rsid w:val="009648DC"/>
    <w:rsid w:val="009664EC"/>
    <w:rsid w:val="009772FD"/>
    <w:rsid w:val="009845FB"/>
    <w:rsid w:val="00991740"/>
    <w:rsid w:val="00995702"/>
    <w:rsid w:val="009A5AE1"/>
    <w:rsid w:val="009B4039"/>
    <w:rsid w:val="009C225C"/>
    <w:rsid w:val="009C5D1A"/>
    <w:rsid w:val="009D4189"/>
    <w:rsid w:val="009F0DFA"/>
    <w:rsid w:val="009F0F3C"/>
    <w:rsid w:val="009F522E"/>
    <w:rsid w:val="009F5E73"/>
    <w:rsid w:val="00A00899"/>
    <w:rsid w:val="00A01ACA"/>
    <w:rsid w:val="00A04E42"/>
    <w:rsid w:val="00A04EB2"/>
    <w:rsid w:val="00A050F7"/>
    <w:rsid w:val="00A10725"/>
    <w:rsid w:val="00A10A23"/>
    <w:rsid w:val="00A16F99"/>
    <w:rsid w:val="00A17EAC"/>
    <w:rsid w:val="00A24F93"/>
    <w:rsid w:val="00A30ABF"/>
    <w:rsid w:val="00A32C59"/>
    <w:rsid w:val="00A34AD3"/>
    <w:rsid w:val="00A4277C"/>
    <w:rsid w:val="00A46128"/>
    <w:rsid w:val="00A47306"/>
    <w:rsid w:val="00A50A49"/>
    <w:rsid w:val="00A5233D"/>
    <w:rsid w:val="00A5602A"/>
    <w:rsid w:val="00A56CA2"/>
    <w:rsid w:val="00A577DD"/>
    <w:rsid w:val="00A610B9"/>
    <w:rsid w:val="00A6598F"/>
    <w:rsid w:val="00A712C6"/>
    <w:rsid w:val="00A7446C"/>
    <w:rsid w:val="00A7596F"/>
    <w:rsid w:val="00A8226F"/>
    <w:rsid w:val="00A83045"/>
    <w:rsid w:val="00A902FC"/>
    <w:rsid w:val="00A918BC"/>
    <w:rsid w:val="00A94A2B"/>
    <w:rsid w:val="00A94D63"/>
    <w:rsid w:val="00AA1489"/>
    <w:rsid w:val="00AA5A81"/>
    <w:rsid w:val="00AB3EB1"/>
    <w:rsid w:val="00AB6D7B"/>
    <w:rsid w:val="00AB7252"/>
    <w:rsid w:val="00AB7CE6"/>
    <w:rsid w:val="00AC4319"/>
    <w:rsid w:val="00AD3F21"/>
    <w:rsid w:val="00AE1F2B"/>
    <w:rsid w:val="00AE3858"/>
    <w:rsid w:val="00AE6F2B"/>
    <w:rsid w:val="00AE7A10"/>
    <w:rsid w:val="00AE7B29"/>
    <w:rsid w:val="00AF1846"/>
    <w:rsid w:val="00AF1A78"/>
    <w:rsid w:val="00AF4BA3"/>
    <w:rsid w:val="00AF6FDF"/>
    <w:rsid w:val="00AF7665"/>
    <w:rsid w:val="00B01252"/>
    <w:rsid w:val="00B052DA"/>
    <w:rsid w:val="00B0793F"/>
    <w:rsid w:val="00B12FB9"/>
    <w:rsid w:val="00B17723"/>
    <w:rsid w:val="00B219AB"/>
    <w:rsid w:val="00B23A97"/>
    <w:rsid w:val="00B2783A"/>
    <w:rsid w:val="00B30752"/>
    <w:rsid w:val="00B30999"/>
    <w:rsid w:val="00B32ECA"/>
    <w:rsid w:val="00B337F8"/>
    <w:rsid w:val="00B4187E"/>
    <w:rsid w:val="00B4655F"/>
    <w:rsid w:val="00B53A54"/>
    <w:rsid w:val="00B53FD4"/>
    <w:rsid w:val="00B55188"/>
    <w:rsid w:val="00B657C7"/>
    <w:rsid w:val="00B66361"/>
    <w:rsid w:val="00B67108"/>
    <w:rsid w:val="00B67BEB"/>
    <w:rsid w:val="00B701BE"/>
    <w:rsid w:val="00B745DA"/>
    <w:rsid w:val="00B839C7"/>
    <w:rsid w:val="00B83E0D"/>
    <w:rsid w:val="00B849D5"/>
    <w:rsid w:val="00B934D6"/>
    <w:rsid w:val="00BA0322"/>
    <w:rsid w:val="00BA1B42"/>
    <w:rsid w:val="00BA6F0D"/>
    <w:rsid w:val="00BB1C3C"/>
    <w:rsid w:val="00BB6CC1"/>
    <w:rsid w:val="00BC11F5"/>
    <w:rsid w:val="00BC2E23"/>
    <w:rsid w:val="00BC45AD"/>
    <w:rsid w:val="00BC4DAB"/>
    <w:rsid w:val="00BC5E39"/>
    <w:rsid w:val="00BC6C24"/>
    <w:rsid w:val="00BD0C40"/>
    <w:rsid w:val="00BD1719"/>
    <w:rsid w:val="00BD571D"/>
    <w:rsid w:val="00BD638F"/>
    <w:rsid w:val="00BE0703"/>
    <w:rsid w:val="00BE0FAD"/>
    <w:rsid w:val="00BE153F"/>
    <w:rsid w:val="00BE7D9B"/>
    <w:rsid w:val="00BF036A"/>
    <w:rsid w:val="00BF32D5"/>
    <w:rsid w:val="00C02F7F"/>
    <w:rsid w:val="00C03FB3"/>
    <w:rsid w:val="00C04774"/>
    <w:rsid w:val="00C05F41"/>
    <w:rsid w:val="00C060FC"/>
    <w:rsid w:val="00C06555"/>
    <w:rsid w:val="00C06F70"/>
    <w:rsid w:val="00C07CBD"/>
    <w:rsid w:val="00C10B0E"/>
    <w:rsid w:val="00C1166B"/>
    <w:rsid w:val="00C176C9"/>
    <w:rsid w:val="00C25D55"/>
    <w:rsid w:val="00C33B24"/>
    <w:rsid w:val="00C34C38"/>
    <w:rsid w:val="00C433A1"/>
    <w:rsid w:val="00C44F3B"/>
    <w:rsid w:val="00C50B3E"/>
    <w:rsid w:val="00C540C7"/>
    <w:rsid w:val="00C55508"/>
    <w:rsid w:val="00C56CA9"/>
    <w:rsid w:val="00C56E23"/>
    <w:rsid w:val="00C6790A"/>
    <w:rsid w:val="00C67CAC"/>
    <w:rsid w:val="00C72410"/>
    <w:rsid w:val="00C7276D"/>
    <w:rsid w:val="00C7315E"/>
    <w:rsid w:val="00C7482D"/>
    <w:rsid w:val="00C81145"/>
    <w:rsid w:val="00C81775"/>
    <w:rsid w:val="00C81889"/>
    <w:rsid w:val="00C836CA"/>
    <w:rsid w:val="00C83E33"/>
    <w:rsid w:val="00C84988"/>
    <w:rsid w:val="00C85FB1"/>
    <w:rsid w:val="00C868C7"/>
    <w:rsid w:val="00C90C64"/>
    <w:rsid w:val="00C93716"/>
    <w:rsid w:val="00CA05D1"/>
    <w:rsid w:val="00CB6566"/>
    <w:rsid w:val="00CB6A15"/>
    <w:rsid w:val="00CC0D9E"/>
    <w:rsid w:val="00CC1DF7"/>
    <w:rsid w:val="00CC72DA"/>
    <w:rsid w:val="00CC7DBC"/>
    <w:rsid w:val="00CC7DEE"/>
    <w:rsid w:val="00CD24DF"/>
    <w:rsid w:val="00CD6CF0"/>
    <w:rsid w:val="00CD77C0"/>
    <w:rsid w:val="00CE0FD1"/>
    <w:rsid w:val="00CE3C95"/>
    <w:rsid w:val="00CF0916"/>
    <w:rsid w:val="00CF3D24"/>
    <w:rsid w:val="00D02E22"/>
    <w:rsid w:val="00D04398"/>
    <w:rsid w:val="00D04A08"/>
    <w:rsid w:val="00D05BF7"/>
    <w:rsid w:val="00D160B4"/>
    <w:rsid w:val="00D20713"/>
    <w:rsid w:val="00D21765"/>
    <w:rsid w:val="00D27569"/>
    <w:rsid w:val="00D31CF8"/>
    <w:rsid w:val="00D341D7"/>
    <w:rsid w:val="00D34A0B"/>
    <w:rsid w:val="00D35C41"/>
    <w:rsid w:val="00D35D8B"/>
    <w:rsid w:val="00D35FF8"/>
    <w:rsid w:val="00D376D1"/>
    <w:rsid w:val="00D42197"/>
    <w:rsid w:val="00D42E08"/>
    <w:rsid w:val="00D42F33"/>
    <w:rsid w:val="00D45983"/>
    <w:rsid w:val="00D5111E"/>
    <w:rsid w:val="00D57A60"/>
    <w:rsid w:val="00D60B42"/>
    <w:rsid w:val="00D6629A"/>
    <w:rsid w:val="00D710F1"/>
    <w:rsid w:val="00D733FB"/>
    <w:rsid w:val="00D75068"/>
    <w:rsid w:val="00D75230"/>
    <w:rsid w:val="00D7595C"/>
    <w:rsid w:val="00D762E4"/>
    <w:rsid w:val="00D76E54"/>
    <w:rsid w:val="00D843C9"/>
    <w:rsid w:val="00D86A73"/>
    <w:rsid w:val="00D974F6"/>
    <w:rsid w:val="00DA05DF"/>
    <w:rsid w:val="00DA17CA"/>
    <w:rsid w:val="00DA1D29"/>
    <w:rsid w:val="00DA514D"/>
    <w:rsid w:val="00DB106E"/>
    <w:rsid w:val="00DB2B50"/>
    <w:rsid w:val="00DB4290"/>
    <w:rsid w:val="00DB71D7"/>
    <w:rsid w:val="00DC0862"/>
    <w:rsid w:val="00DC319A"/>
    <w:rsid w:val="00DC467E"/>
    <w:rsid w:val="00DC7F8C"/>
    <w:rsid w:val="00DD3415"/>
    <w:rsid w:val="00DD3D39"/>
    <w:rsid w:val="00DE2F7D"/>
    <w:rsid w:val="00DF18F4"/>
    <w:rsid w:val="00DF2C6D"/>
    <w:rsid w:val="00DF6314"/>
    <w:rsid w:val="00E0170C"/>
    <w:rsid w:val="00E02064"/>
    <w:rsid w:val="00E06C41"/>
    <w:rsid w:val="00E10653"/>
    <w:rsid w:val="00E16461"/>
    <w:rsid w:val="00E22A6D"/>
    <w:rsid w:val="00E2472C"/>
    <w:rsid w:val="00E24892"/>
    <w:rsid w:val="00E31E56"/>
    <w:rsid w:val="00E349B1"/>
    <w:rsid w:val="00E3791B"/>
    <w:rsid w:val="00E45088"/>
    <w:rsid w:val="00E46CDC"/>
    <w:rsid w:val="00E475A0"/>
    <w:rsid w:val="00E47737"/>
    <w:rsid w:val="00E50F10"/>
    <w:rsid w:val="00E63C65"/>
    <w:rsid w:val="00E648F2"/>
    <w:rsid w:val="00E64D19"/>
    <w:rsid w:val="00E667F0"/>
    <w:rsid w:val="00E701FD"/>
    <w:rsid w:val="00E75EC9"/>
    <w:rsid w:val="00EA65E8"/>
    <w:rsid w:val="00EA6C43"/>
    <w:rsid w:val="00EA72AE"/>
    <w:rsid w:val="00EA7AA0"/>
    <w:rsid w:val="00EB1409"/>
    <w:rsid w:val="00EB32D0"/>
    <w:rsid w:val="00EB7171"/>
    <w:rsid w:val="00EC03DD"/>
    <w:rsid w:val="00ED0D25"/>
    <w:rsid w:val="00ED104F"/>
    <w:rsid w:val="00ED1F87"/>
    <w:rsid w:val="00ED319B"/>
    <w:rsid w:val="00ED3934"/>
    <w:rsid w:val="00ED4A3B"/>
    <w:rsid w:val="00ED6090"/>
    <w:rsid w:val="00EE0CD4"/>
    <w:rsid w:val="00EE17E8"/>
    <w:rsid w:val="00EE1DD8"/>
    <w:rsid w:val="00EE273E"/>
    <w:rsid w:val="00EE2CAC"/>
    <w:rsid w:val="00EE56A4"/>
    <w:rsid w:val="00EF4180"/>
    <w:rsid w:val="00F153FC"/>
    <w:rsid w:val="00F21188"/>
    <w:rsid w:val="00F26B11"/>
    <w:rsid w:val="00F31660"/>
    <w:rsid w:val="00F36975"/>
    <w:rsid w:val="00F37CAA"/>
    <w:rsid w:val="00F52296"/>
    <w:rsid w:val="00F5586F"/>
    <w:rsid w:val="00F67AFE"/>
    <w:rsid w:val="00F720FF"/>
    <w:rsid w:val="00F75EAC"/>
    <w:rsid w:val="00F80390"/>
    <w:rsid w:val="00F8174D"/>
    <w:rsid w:val="00F84648"/>
    <w:rsid w:val="00F84883"/>
    <w:rsid w:val="00F94509"/>
    <w:rsid w:val="00F96898"/>
    <w:rsid w:val="00FA0A0E"/>
    <w:rsid w:val="00FA3EC0"/>
    <w:rsid w:val="00FA567E"/>
    <w:rsid w:val="00FB2C6C"/>
    <w:rsid w:val="00FB7674"/>
    <w:rsid w:val="00FC0AA7"/>
    <w:rsid w:val="00FC558F"/>
    <w:rsid w:val="00FC5801"/>
    <w:rsid w:val="00FD195D"/>
    <w:rsid w:val="00FD3119"/>
    <w:rsid w:val="00FD42DA"/>
    <w:rsid w:val="00FE41B8"/>
    <w:rsid w:val="00FE6F43"/>
    <w:rsid w:val="00FE6FF7"/>
    <w:rsid w:val="00FF2C1A"/>
    <w:rsid w:val="00FF4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BD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2A59"/>
    <w:rPr>
      <w:sz w:val="24"/>
      <w:szCs w:val="24"/>
    </w:rPr>
  </w:style>
  <w:style w:type="paragraph" w:styleId="Nadpis2">
    <w:name w:val="heading 2"/>
    <w:basedOn w:val="Normln"/>
    <w:next w:val="Normln"/>
    <w:link w:val="Nadpis2Char"/>
    <w:autoRedefine/>
    <w:uiPriority w:val="99"/>
    <w:qFormat/>
    <w:rsid w:val="000B4439"/>
    <w:pPr>
      <w:keepNext/>
      <w:spacing w:after="120"/>
      <w:jc w:val="center"/>
      <w:outlineLvl w:val="1"/>
    </w:pPr>
    <w:rPr>
      <w:rFonts w:ascii="Arial" w:hAnsi="Arial" w:cs="Arial"/>
      <w:b/>
      <w:bCs/>
      <w:i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E7E06"/>
    <w:rPr>
      <w:rFonts w:asciiTheme="majorHAnsi" w:eastAsiaTheme="majorEastAsia" w:hAnsiTheme="majorHAnsi" w:cstheme="majorBidi"/>
      <w:b/>
      <w:bCs/>
      <w:i/>
      <w:iCs/>
      <w:sz w:val="28"/>
      <w:szCs w:val="28"/>
    </w:rPr>
  </w:style>
  <w:style w:type="paragraph" w:styleId="Zpat">
    <w:name w:val="footer"/>
    <w:basedOn w:val="Normln"/>
    <w:link w:val="ZpatChar"/>
    <w:rsid w:val="00802A59"/>
    <w:pPr>
      <w:tabs>
        <w:tab w:val="center" w:pos="4536"/>
        <w:tab w:val="right" w:pos="9072"/>
      </w:tabs>
    </w:pPr>
  </w:style>
  <w:style w:type="character" w:customStyle="1" w:styleId="ZpatChar">
    <w:name w:val="Zápatí Char"/>
    <w:basedOn w:val="Standardnpsmoodstavce"/>
    <w:link w:val="Zpat"/>
    <w:uiPriority w:val="99"/>
    <w:semiHidden/>
    <w:rsid w:val="00EE7E06"/>
    <w:rPr>
      <w:sz w:val="24"/>
      <w:szCs w:val="24"/>
    </w:rPr>
  </w:style>
  <w:style w:type="character" w:styleId="slostrnky">
    <w:name w:val="page number"/>
    <w:basedOn w:val="Standardnpsmoodstavce"/>
    <w:rsid w:val="00802A59"/>
    <w:rPr>
      <w:rFonts w:cs="Times New Roman"/>
    </w:rPr>
  </w:style>
  <w:style w:type="paragraph" w:customStyle="1" w:styleId="Nazevsmlouvy">
    <w:name w:val="Nazev smlouvy"/>
    <w:basedOn w:val="Normln"/>
    <w:uiPriority w:val="99"/>
    <w:rsid w:val="00802A59"/>
    <w:pPr>
      <w:spacing w:after="240"/>
      <w:jc w:val="center"/>
    </w:pPr>
    <w:rPr>
      <w:b/>
      <w:bCs/>
      <w:sz w:val="44"/>
    </w:rPr>
  </w:style>
  <w:style w:type="paragraph" w:customStyle="1" w:styleId="l">
    <w:name w:val="Čl."/>
    <w:basedOn w:val="Normln"/>
    <w:link w:val="lChar"/>
    <w:uiPriority w:val="99"/>
    <w:rsid w:val="00802A59"/>
    <w:pPr>
      <w:numPr>
        <w:numId w:val="1"/>
      </w:numPr>
      <w:spacing w:after="240"/>
    </w:pPr>
    <w:rPr>
      <w:b/>
      <w:sz w:val="28"/>
      <w:u w:val="single"/>
    </w:rPr>
  </w:style>
  <w:style w:type="paragraph" w:customStyle="1" w:styleId="nazevaDS">
    <w:name w:val="nazev a DS"/>
    <w:basedOn w:val="Normln"/>
    <w:link w:val="nazevaDSChar"/>
    <w:rsid w:val="00802A59"/>
    <w:rPr>
      <w:b/>
    </w:rPr>
  </w:style>
  <w:style w:type="table" w:styleId="Mkatabulky">
    <w:name w:val="Table Grid"/>
    <w:basedOn w:val="Normlntabulka"/>
    <w:uiPriority w:val="99"/>
    <w:rsid w:val="00802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locked/>
    <w:rsid w:val="00802A59"/>
    <w:rPr>
      <w:rFonts w:cs="Times New Roman"/>
      <w:b/>
      <w:sz w:val="24"/>
      <w:szCs w:val="24"/>
      <w:lang w:val="cs-CZ" w:eastAsia="cs-CZ" w:bidi="ar-SA"/>
    </w:rPr>
  </w:style>
  <w:style w:type="paragraph" w:customStyle="1" w:styleId="Normln1">
    <w:name w:val="Normální 1"/>
    <w:basedOn w:val="Normln"/>
    <w:link w:val="Normln1Char"/>
    <w:uiPriority w:val="99"/>
    <w:rsid w:val="00802A59"/>
  </w:style>
  <w:style w:type="paragraph" w:customStyle="1" w:styleId="Normln2">
    <w:name w:val="Normální 2"/>
    <w:basedOn w:val="Normln1"/>
    <w:link w:val="Normln2Char"/>
    <w:uiPriority w:val="99"/>
    <w:rsid w:val="00802A59"/>
    <w:pPr>
      <w:jc w:val="both"/>
    </w:pPr>
  </w:style>
  <w:style w:type="character" w:customStyle="1" w:styleId="Normln1Char">
    <w:name w:val="Normální 1 Char"/>
    <w:basedOn w:val="Standardnpsmoodstavce"/>
    <w:link w:val="Normln1"/>
    <w:uiPriority w:val="99"/>
    <w:locked/>
    <w:rsid w:val="00802A59"/>
    <w:rPr>
      <w:rFonts w:cs="Times New Roman"/>
      <w:sz w:val="24"/>
      <w:szCs w:val="24"/>
      <w:lang w:val="cs-CZ" w:eastAsia="cs-CZ" w:bidi="ar-SA"/>
    </w:rPr>
  </w:style>
  <w:style w:type="character" w:customStyle="1" w:styleId="Normln2Char">
    <w:name w:val="Normální 2 Char"/>
    <w:basedOn w:val="Normln1Char"/>
    <w:link w:val="Normln2"/>
    <w:uiPriority w:val="99"/>
    <w:locked/>
    <w:rsid w:val="00802A59"/>
    <w:rPr>
      <w:rFonts w:cs="Times New Roman"/>
      <w:sz w:val="24"/>
      <w:szCs w:val="24"/>
      <w:lang w:val="cs-CZ" w:eastAsia="cs-CZ" w:bidi="ar-SA"/>
    </w:rPr>
  </w:style>
  <w:style w:type="paragraph" w:customStyle="1" w:styleId="StylNormln1Vlevo15cm">
    <w:name w:val="Styl Normální 1 + Vlevo:  15 cm"/>
    <w:basedOn w:val="Normln1"/>
    <w:uiPriority w:val="99"/>
    <w:rsid w:val="00802A59"/>
    <w:pPr>
      <w:spacing w:after="60"/>
      <w:ind w:left="964"/>
      <w:jc w:val="both"/>
    </w:pPr>
  </w:style>
  <w:style w:type="paragraph" w:customStyle="1" w:styleId="odstpolV">
    <w:name w:val="odst po čl V"/>
    <w:basedOn w:val="Normln"/>
    <w:link w:val="odstpolVChar"/>
    <w:uiPriority w:val="99"/>
    <w:rsid w:val="00802A59"/>
    <w:pPr>
      <w:numPr>
        <w:numId w:val="4"/>
      </w:numPr>
      <w:spacing w:after="240"/>
      <w:jc w:val="both"/>
    </w:pPr>
  </w:style>
  <w:style w:type="paragraph" w:customStyle="1" w:styleId="odstpolVI">
    <w:name w:val="odst po čl VI"/>
    <w:basedOn w:val="odstpolV"/>
    <w:uiPriority w:val="99"/>
    <w:rsid w:val="00802A59"/>
    <w:pPr>
      <w:numPr>
        <w:numId w:val="2"/>
      </w:numPr>
    </w:pPr>
  </w:style>
  <w:style w:type="paragraph" w:customStyle="1" w:styleId="odstpolVIII">
    <w:name w:val="odst po čl VIII"/>
    <w:basedOn w:val="Normln"/>
    <w:rsid w:val="00802A59"/>
    <w:pPr>
      <w:numPr>
        <w:numId w:val="3"/>
      </w:numPr>
      <w:spacing w:after="240"/>
      <w:jc w:val="both"/>
    </w:pPr>
  </w:style>
  <w:style w:type="character" w:customStyle="1" w:styleId="lChar">
    <w:name w:val="Čl. Char"/>
    <w:basedOn w:val="Standardnpsmoodstavce"/>
    <w:link w:val="l"/>
    <w:uiPriority w:val="99"/>
    <w:locked/>
    <w:rsid w:val="00802A59"/>
    <w:rPr>
      <w:b/>
      <w:sz w:val="28"/>
      <w:szCs w:val="24"/>
      <w:u w:val="single"/>
    </w:rPr>
  </w:style>
  <w:style w:type="paragraph" w:styleId="Zkladntext">
    <w:name w:val="Body Text"/>
    <w:basedOn w:val="Normln"/>
    <w:link w:val="ZkladntextChar"/>
    <w:rsid w:val="00802A59"/>
    <w:pPr>
      <w:spacing w:after="120"/>
    </w:pPr>
    <w:rPr>
      <w:rFonts w:ascii="Arial" w:hAnsi="Arial"/>
      <w:sz w:val="22"/>
      <w:szCs w:val="20"/>
    </w:rPr>
  </w:style>
  <w:style w:type="character" w:customStyle="1" w:styleId="ZkladntextChar">
    <w:name w:val="Základní text Char"/>
    <w:basedOn w:val="Standardnpsmoodstavce"/>
    <w:link w:val="Zkladntext"/>
    <w:uiPriority w:val="99"/>
    <w:semiHidden/>
    <w:rsid w:val="00EE7E06"/>
    <w:rPr>
      <w:sz w:val="24"/>
      <w:szCs w:val="24"/>
    </w:rPr>
  </w:style>
  <w:style w:type="character" w:customStyle="1" w:styleId="odstpolVChar">
    <w:name w:val="odst po čl V Char"/>
    <w:basedOn w:val="Standardnpsmoodstavce"/>
    <w:link w:val="odstpolV"/>
    <w:uiPriority w:val="99"/>
    <w:locked/>
    <w:rsid w:val="00802A59"/>
    <w:rPr>
      <w:sz w:val="24"/>
      <w:szCs w:val="24"/>
    </w:rPr>
  </w:style>
  <w:style w:type="paragraph" w:styleId="Zkladntext2">
    <w:name w:val="Body Text 2"/>
    <w:basedOn w:val="Normln"/>
    <w:link w:val="Zkladntext2Char"/>
    <w:uiPriority w:val="99"/>
    <w:rsid w:val="00802A59"/>
    <w:pPr>
      <w:spacing w:after="120" w:line="480" w:lineRule="auto"/>
    </w:pPr>
  </w:style>
  <w:style w:type="character" w:customStyle="1" w:styleId="Zkladntext2Char">
    <w:name w:val="Základní text 2 Char"/>
    <w:basedOn w:val="Standardnpsmoodstavce"/>
    <w:link w:val="Zkladntext2"/>
    <w:uiPriority w:val="99"/>
    <w:locked/>
    <w:rsid w:val="00493B4D"/>
    <w:rPr>
      <w:rFonts w:cs="Times New Roman"/>
      <w:sz w:val="24"/>
      <w:szCs w:val="24"/>
    </w:rPr>
  </w:style>
  <w:style w:type="paragraph" w:customStyle="1" w:styleId="Import1">
    <w:name w:val="Import 1"/>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szCs w:val="20"/>
    </w:rPr>
  </w:style>
  <w:style w:type="paragraph" w:customStyle="1" w:styleId="Import10">
    <w:name w:val="Import 10"/>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firstLine="576"/>
    </w:pPr>
    <w:rPr>
      <w:szCs w:val="20"/>
    </w:rPr>
  </w:style>
  <w:style w:type="paragraph" w:styleId="Textbubliny">
    <w:name w:val="Balloon Text"/>
    <w:basedOn w:val="Normln"/>
    <w:link w:val="TextbublinyChar"/>
    <w:uiPriority w:val="99"/>
    <w:semiHidden/>
    <w:rsid w:val="00802A59"/>
    <w:rPr>
      <w:rFonts w:ascii="Tahoma" w:hAnsi="Tahoma" w:cs="Tahoma"/>
      <w:sz w:val="16"/>
      <w:szCs w:val="16"/>
    </w:rPr>
  </w:style>
  <w:style w:type="character" w:customStyle="1" w:styleId="TextbublinyChar">
    <w:name w:val="Text bubliny Char"/>
    <w:basedOn w:val="Standardnpsmoodstavce"/>
    <w:link w:val="Textbubliny"/>
    <w:uiPriority w:val="99"/>
    <w:semiHidden/>
    <w:rsid w:val="00EE7E06"/>
    <w:rPr>
      <w:sz w:val="0"/>
      <w:szCs w:val="0"/>
    </w:rPr>
  </w:style>
  <w:style w:type="character" w:styleId="Odkaznakoment">
    <w:name w:val="annotation reference"/>
    <w:basedOn w:val="Standardnpsmoodstavce"/>
    <w:uiPriority w:val="99"/>
    <w:semiHidden/>
    <w:rsid w:val="004C73D5"/>
    <w:rPr>
      <w:rFonts w:cs="Times New Roman"/>
      <w:sz w:val="16"/>
      <w:szCs w:val="16"/>
    </w:rPr>
  </w:style>
  <w:style w:type="paragraph" w:styleId="Textkomente">
    <w:name w:val="annotation text"/>
    <w:basedOn w:val="Normln"/>
    <w:link w:val="TextkomenteChar"/>
    <w:uiPriority w:val="99"/>
    <w:semiHidden/>
    <w:rsid w:val="004C73D5"/>
    <w:rPr>
      <w:sz w:val="20"/>
      <w:szCs w:val="20"/>
    </w:rPr>
  </w:style>
  <w:style w:type="character" w:customStyle="1" w:styleId="TextkomenteChar">
    <w:name w:val="Text komentáře Char"/>
    <w:basedOn w:val="Standardnpsmoodstavce"/>
    <w:link w:val="Textkomente"/>
    <w:uiPriority w:val="99"/>
    <w:semiHidden/>
    <w:rsid w:val="00EE7E06"/>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EE7E06"/>
    <w:rPr>
      <w:b/>
      <w:bCs/>
      <w:sz w:val="20"/>
      <w:szCs w:val="20"/>
    </w:rPr>
  </w:style>
  <w:style w:type="paragraph" w:styleId="Prosttext">
    <w:name w:val="Plain Text"/>
    <w:basedOn w:val="Normln"/>
    <w:link w:val="ProsttextChar"/>
    <w:uiPriority w:val="99"/>
    <w:rsid w:val="00D20713"/>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D20713"/>
    <w:rPr>
      <w:rFonts w:ascii="Consolas" w:eastAsia="Times New Roman" w:hAnsi="Consolas" w:cs="Times New Roman"/>
      <w:sz w:val="21"/>
      <w:szCs w:val="21"/>
      <w:lang w:eastAsia="en-US"/>
    </w:rPr>
  </w:style>
  <w:style w:type="paragraph" w:styleId="Odstavecseseznamem">
    <w:name w:val="List Paragraph"/>
    <w:basedOn w:val="Normln"/>
    <w:uiPriority w:val="99"/>
    <w:qFormat/>
    <w:rsid w:val="00D20713"/>
    <w:pPr>
      <w:ind w:left="720"/>
      <w:contextualSpacing/>
    </w:pPr>
  </w:style>
  <w:style w:type="paragraph" w:styleId="Revize">
    <w:name w:val="Revision"/>
    <w:hidden/>
    <w:uiPriority w:val="99"/>
    <w:semiHidden/>
    <w:rsid w:val="00363E61"/>
    <w:rPr>
      <w:sz w:val="24"/>
      <w:szCs w:val="24"/>
    </w:rPr>
  </w:style>
  <w:style w:type="paragraph" w:styleId="Zhlav">
    <w:name w:val="header"/>
    <w:basedOn w:val="Normln"/>
    <w:link w:val="ZhlavChar"/>
    <w:unhideWhenUsed/>
    <w:rsid w:val="00AF6FDF"/>
    <w:pPr>
      <w:tabs>
        <w:tab w:val="center" w:pos="4536"/>
        <w:tab w:val="right" w:pos="9072"/>
      </w:tabs>
    </w:pPr>
  </w:style>
  <w:style w:type="character" w:customStyle="1" w:styleId="ZhlavChar">
    <w:name w:val="Záhlaví Char"/>
    <w:basedOn w:val="Standardnpsmoodstavce"/>
    <w:link w:val="Zhlav"/>
    <w:rsid w:val="00AF6FDF"/>
    <w:rPr>
      <w:sz w:val="24"/>
      <w:szCs w:val="24"/>
    </w:rPr>
  </w:style>
  <w:style w:type="paragraph" w:customStyle="1" w:styleId="Zkladntext21">
    <w:name w:val="Základní text 21"/>
    <w:basedOn w:val="Normln"/>
    <w:rsid w:val="00CC1DF7"/>
    <w:pPr>
      <w:spacing w:before="120" w:line="240" w:lineRule="atLeast"/>
      <w:jc w:val="both"/>
    </w:pPr>
    <w:rPr>
      <w:szCs w:val="20"/>
    </w:rPr>
  </w:style>
  <w:style w:type="character" w:styleId="Hypertextovodkaz">
    <w:name w:val="Hyperlink"/>
    <w:basedOn w:val="Standardnpsmoodstavce"/>
    <w:uiPriority w:val="99"/>
    <w:unhideWhenUsed/>
    <w:rsid w:val="00BE15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2A59"/>
    <w:rPr>
      <w:sz w:val="24"/>
      <w:szCs w:val="24"/>
    </w:rPr>
  </w:style>
  <w:style w:type="paragraph" w:styleId="Nadpis2">
    <w:name w:val="heading 2"/>
    <w:basedOn w:val="Normln"/>
    <w:next w:val="Normln"/>
    <w:link w:val="Nadpis2Char"/>
    <w:autoRedefine/>
    <w:uiPriority w:val="99"/>
    <w:qFormat/>
    <w:rsid w:val="000B4439"/>
    <w:pPr>
      <w:keepNext/>
      <w:spacing w:after="120"/>
      <w:jc w:val="center"/>
      <w:outlineLvl w:val="1"/>
    </w:pPr>
    <w:rPr>
      <w:rFonts w:ascii="Arial" w:hAnsi="Arial" w:cs="Arial"/>
      <w:b/>
      <w:bCs/>
      <w:i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E7E06"/>
    <w:rPr>
      <w:rFonts w:asciiTheme="majorHAnsi" w:eastAsiaTheme="majorEastAsia" w:hAnsiTheme="majorHAnsi" w:cstheme="majorBidi"/>
      <w:b/>
      <w:bCs/>
      <w:i/>
      <w:iCs/>
      <w:sz w:val="28"/>
      <w:szCs w:val="28"/>
    </w:rPr>
  </w:style>
  <w:style w:type="paragraph" w:styleId="Zpat">
    <w:name w:val="footer"/>
    <w:basedOn w:val="Normln"/>
    <w:link w:val="ZpatChar"/>
    <w:rsid w:val="00802A59"/>
    <w:pPr>
      <w:tabs>
        <w:tab w:val="center" w:pos="4536"/>
        <w:tab w:val="right" w:pos="9072"/>
      </w:tabs>
    </w:pPr>
  </w:style>
  <w:style w:type="character" w:customStyle="1" w:styleId="ZpatChar">
    <w:name w:val="Zápatí Char"/>
    <w:basedOn w:val="Standardnpsmoodstavce"/>
    <w:link w:val="Zpat"/>
    <w:uiPriority w:val="99"/>
    <w:semiHidden/>
    <w:rsid w:val="00EE7E06"/>
    <w:rPr>
      <w:sz w:val="24"/>
      <w:szCs w:val="24"/>
    </w:rPr>
  </w:style>
  <w:style w:type="character" w:styleId="slostrnky">
    <w:name w:val="page number"/>
    <w:basedOn w:val="Standardnpsmoodstavce"/>
    <w:rsid w:val="00802A59"/>
    <w:rPr>
      <w:rFonts w:cs="Times New Roman"/>
    </w:rPr>
  </w:style>
  <w:style w:type="paragraph" w:customStyle="1" w:styleId="Nazevsmlouvy">
    <w:name w:val="Nazev smlouvy"/>
    <w:basedOn w:val="Normln"/>
    <w:uiPriority w:val="99"/>
    <w:rsid w:val="00802A59"/>
    <w:pPr>
      <w:spacing w:after="240"/>
      <w:jc w:val="center"/>
    </w:pPr>
    <w:rPr>
      <w:b/>
      <w:bCs/>
      <w:sz w:val="44"/>
    </w:rPr>
  </w:style>
  <w:style w:type="paragraph" w:customStyle="1" w:styleId="l">
    <w:name w:val="Čl."/>
    <w:basedOn w:val="Normln"/>
    <w:link w:val="lChar"/>
    <w:uiPriority w:val="99"/>
    <w:rsid w:val="00802A59"/>
    <w:pPr>
      <w:numPr>
        <w:numId w:val="1"/>
      </w:numPr>
      <w:spacing w:after="240"/>
    </w:pPr>
    <w:rPr>
      <w:b/>
      <w:sz w:val="28"/>
      <w:u w:val="single"/>
    </w:rPr>
  </w:style>
  <w:style w:type="paragraph" w:customStyle="1" w:styleId="nazevaDS">
    <w:name w:val="nazev a DS"/>
    <w:basedOn w:val="Normln"/>
    <w:link w:val="nazevaDSChar"/>
    <w:rsid w:val="00802A59"/>
    <w:rPr>
      <w:b/>
    </w:rPr>
  </w:style>
  <w:style w:type="table" w:styleId="Mkatabulky">
    <w:name w:val="Table Grid"/>
    <w:basedOn w:val="Normlntabulka"/>
    <w:uiPriority w:val="99"/>
    <w:rsid w:val="00802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locked/>
    <w:rsid w:val="00802A59"/>
    <w:rPr>
      <w:rFonts w:cs="Times New Roman"/>
      <w:b/>
      <w:sz w:val="24"/>
      <w:szCs w:val="24"/>
      <w:lang w:val="cs-CZ" w:eastAsia="cs-CZ" w:bidi="ar-SA"/>
    </w:rPr>
  </w:style>
  <w:style w:type="paragraph" w:customStyle="1" w:styleId="Normln1">
    <w:name w:val="Normální 1"/>
    <w:basedOn w:val="Normln"/>
    <w:link w:val="Normln1Char"/>
    <w:uiPriority w:val="99"/>
    <w:rsid w:val="00802A59"/>
  </w:style>
  <w:style w:type="paragraph" w:customStyle="1" w:styleId="Normln2">
    <w:name w:val="Normální 2"/>
    <w:basedOn w:val="Normln1"/>
    <w:link w:val="Normln2Char"/>
    <w:uiPriority w:val="99"/>
    <w:rsid w:val="00802A59"/>
    <w:pPr>
      <w:jc w:val="both"/>
    </w:pPr>
  </w:style>
  <w:style w:type="character" w:customStyle="1" w:styleId="Normln1Char">
    <w:name w:val="Normální 1 Char"/>
    <w:basedOn w:val="Standardnpsmoodstavce"/>
    <w:link w:val="Normln1"/>
    <w:uiPriority w:val="99"/>
    <w:locked/>
    <w:rsid w:val="00802A59"/>
    <w:rPr>
      <w:rFonts w:cs="Times New Roman"/>
      <w:sz w:val="24"/>
      <w:szCs w:val="24"/>
      <w:lang w:val="cs-CZ" w:eastAsia="cs-CZ" w:bidi="ar-SA"/>
    </w:rPr>
  </w:style>
  <w:style w:type="character" w:customStyle="1" w:styleId="Normln2Char">
    <w:name w:val="Normální 2 Char"/>
    <w:basedOn w:val="Normln1Char"/>
    <w:link w:val="Normln2"/>
    <w:uiPriority w:val="99"/>
    <w:locked/>
    <w:rsid w:val="00802A59"/>
    <w:rPr>
      <w:rFonts w:cs="Times New Roman"/>
      <w:sz w:val="24"/>
      <w:szCs w:val="24"/>
      <w:lang w:val="cs-CZ" w:eastAsia="cs-CZ" w:bidi="ar-SA"/>
    </w:rPr>
  </w:style>
  <w:style w:type="paragraph" w:customStyle="1" w:styleId="StylNormln1Vlevo15cm">
    <w:name w:val="Styl Normální 1 + Vlevo:  15 cm"/>
    <w:basedOn w:val="Normln1"/>
    <w:uiPriority w:val="99"/>
    <w:rsid w:val="00802A59"/>
    <w:pPr>
      <w:spacing w:after="60"/>
      <w:ind w:left="964"/>
      <w:jc w:val="both"/>
    </w:pPr>
  </w:style>
  <w:style w:type="paragraph" w:customStyle="1" w:styleId="odstpolV">
    <w:name w:val="odst po čl V"/>
    <w:basedOn w:val="Normln"/>
    <w:link w:val="odstpolVChar"/>
    <w:uiPriority w:val="99"/>
    <w:rsid w:val="00802A59"/>
    <w:pPr>
      <w:numPr>
        <w:numId w:val="4"/>
      </w:numPr>
      <w:spacing w:after="240"/>
      <w:jc w:val="both"/>
    </w:pPr>
  </w:style>
  <w:style w:type="paragraph" w:customStyle="1" w:styleId="odstpolVI">
    <w:name w:val="odst po čl VI"/>
    <w:basedOn w:val="odstpolV"/>
    <w:uiPriority w:val="99"/>
    <w:rsid w:val="00802A59"/>
    <w:pPr>
      <w:numPr>
        <w:numId w:val="2"/>
      </w:numPr>
    </w:pPr>
  </w:style>
  <w:style w:type="paragraph" w:customStyle="1" w:styleId="odstpolVIII">
    <w:name w:val="odst po čl VIII"/>
    <w:basedOn w:val="Normln"/>
    <w:rsid w:val="00802A59"/>
    <w:pPr>
      <w:numPr>
        <w:numId w:val="3"/>
      </w:numPr>
      <w:spacing w:after="240"/>
      <w:jc w:val="both"/>
    </w:pPr>
  </w:style>
  <w:style w:type="character" w:customStyle="1" w:styleId="lChar">
    <w:name w:val="Čl. Char"/>
    <w:basedOn w:val="Standardnpsmoodstavce"/>
    <w:link w:val="l"/>
    <w:uiPriority w:val="99"/>
    <w:locked/>
    <w:rsid w:val="00802A59"/>
    <w:rPr>
      <w:b/>
      <w:sz w:val="28"/>
      <w:szCs w:val="24"/>
      <w:u w:val="single"/>
    </w:rPr>
  </w:style>
  <w:style w:type="paragraph" w:styleId="Zkladntext">
    <w:name w:val="Body Text"/>
    <w:basedOn w:val="Normln"/>
    <w:link w:val="ZkladntextChar"/>
    <w:rsid w:val="00802A59"/>
    <w:pPr>
      <w:spacing w:after="120"/>
    </w:pPr>
    <w:rPr>
      <w:rFonts w:ascii="Arial" w:hAnsi="Arial"/>
      <w:sz w:val="22"/>
      <w:szCs w:val="20"/>
    </w:rPr>
  </w:style>
  <w:style w:type="character" w:customStyle="1" w:styleId="ZkladntextChar">
    <w:name w:val="Základní text Char"/>
    <w:basedOn w:val="Standardnpsmoodstavce"/>
    <w:link w:val="Zkladntext"/>
    <w:uiPriority w:val="99"/>
    <w:semiHidden/>
    <w:rsid w:val="00EE7E06"/>
    <w:rPr>
      <w:sz w:val="24"/>
      <w:szCs w:val="24"/>
    </w:rPr>
  </w:style>
  <w:style w:type="character" w:customStyle="1" w:styleId="odstpolVChar">
    <w:name w:val="odst po čl V Char"/>
    <w:basedOn w:val="Standardnpsmoodstavce"/>
    <w:link w:val="odstpolV"/>
    <w:uiPriority w:val="99"/>
    <w:locked/>
    <w:rsid w:val="00802A59"/>
    <w:rPr>
      <w:sz w:val="24"/>
      <w:szCs w:val="24"/>
    </w:rPr>
  </w:style>
  <w:style w:type="paragraph" w:styleId="Zkladntext2">
    <w:name w:val="Body Text 2"/>
    <w:basedOn w:val="Normln"/>
    <w:link w:val="Zkladntext2Char"/>
    <w:uiPriority w:val="99"/>
    <w:rsid w:val="00802A59"/>
    <w:pPr>
      <w:spacing w:after="120" w:line="480" w:lineRule="auto"/>
    </w:pPr>
  </w:style>
  <w:style w:type="character" w:customStyle="1" w:styleId="Zkladntext2Char">
    <w:name w:val="Základní text 2 Char"/>
    <w:basedOn w:val="Standardnpsmoodstavce"/>
    <w:link w:val="Zkladntext2"/>
    <w:uiPriority w:val="99"/>
    <w:locked/>
    <w:rsid w:val="00493B4D"/>
    <w:rPr>
      <w:rFonts w:cs="Times New Roman"/>
      <w:sz w:val="24"/>
      <w:szCs w:val="24"/>
    </w:rPr>
  </w:style>
  <w:style w:type="paragraph" w:customStyle="1" w:styleId="Import1">
    <w:name w:val="Import 1"/>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szCs w:val="20"/>
    </w:rPr>
  </w:style>
  <w:style w:type="paragraph" w:customStyle="1" w:styleId="Import10">
    <w:name w:val="Import 10"/>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firstLine="576"/>
    </w:pPr>
    <w:rPr>
      <w:szCs w:val="20"/>
    </w:rPr>
  </w:style>
  <w:style w:type="paragraph" w:styleId="Textbubliny">
    <w:name w:val="Balloon Text"/>
    <w:basedOn w:val="Normln"/>
    <w:link w:val="TextbublinyChar"/>
    <w:uiPriority w:val="99"/>
    <w:semiHidden/>
    <w:rsid w:val="00802A59"/>
    <w:rPr>
      <w:rFonts w:ascii="Tahoma" w:hAnsi="Tahoma" w:cs="Tahoma"/>
      <w:sz w:val="16"/>
      <w:szCs w:val="16"/>
    </w:rPr>
  </w:style>
  <w:style w:type="character" w:customStyle="1" w:styleId="TextbublinyChar">
    <w:name w:val="Text bubliny Char"/>
    <w:basedOn w:val="Standardnpsmoodstavce"/>
    <w:link w:val="Textbubliny"/>
    <w:uiPriority w:val="99"/>
    <w:semiHidden/>
    <w:rsid w:val="00EE7E06"/>
    <w:rPr>
      <w:sz w:val="0"/>
      <w:szCs w:val="0"/>
    </w:rPr>
  </w:style>
  <w:style w:type="character" w:styleId="Odkaznakoment">
    <w:name w:val="annotation reference"/>
    <w:basedOn w:val="Standardnpsmoodstavce"/>
    <w:uiPriority w:val="99"/>
    <w:semiHidden/>
    <w:rsid w:val="004C73D5"/>
    <w:rPr>
      <w:rFonts w:cs="Times New Roman"/>
      <w:sz w:val="16"/>
      <w:szCs w:val="16"/>
    </w:rPr>
  </w:style>
  <w:style w:type="paragraph" w:styleId="Textkomente">
    <w:name w:val="annotation text"/>
    <w:basedOn w:val="Normln"/>
    <w:link w:val="TextkomenteChar"/>
    <w:uiPriority w:val="99"/>
    <w:semiHidden/>
    <w:rsid w:val="004C73D5"/>
    <w:rPr>
      <w:sz w:val="20"/>
      <w:szCs w:val="20"/>
    </w:rPr>
  </w:style>
  <w:style w:type="character" w:customStyle="1" w:styleId="TextkomenteChar">
    <w:name w:val="Text komentáře Char"/>
    <w:basedOn w:val="Standardnpsmoodstavce"/>
    <w:link w:val="Textkomente"/>
    <w:uiPriority w:val="99"/>
    <w:semiHidden/>
    <w:rsid w:val="00EE7E06"/>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EE7E06"/>
    <w:rPr>
      <w:b/>
      <w:bCs/>
      <w:sz w:val="20"/>
      <w:szCs w:val="20"/>
    </w:rPr>
  </w:style>
  <w:style w:type="paragraph" w:styleId="Prosttext">
    <w:name w:val="Plain Text"/>
    <w:basedOn w:val="Normln"/>
    <w:link w:val="ProsttextChar"/>
    <w:uiPriority w:val="99"/>
    <w:rsid w:val="00D20713"/>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D20713"/>
    <w:rPr>
      <w:rFonts w:ascii="Consolas" w:eastAsia="Times New Roman" w:hAnsi="Consolas" w:cs="Times New Roman"/>
      <w:sz w:val="21"/>
      <w:szCs w:val="21"/>
      <w:lang w:eastAsia="en-US"/>
    </w:rPr>
  </w:style>
  <w:style w:type="paragraph" w:styleId="Odstavecseseznamem">
    <w:name w:val="List Paragraph"/>
    <w:basedOn w:val="Normln"/>
    <w:uiPriority w:val="99"/>
    <w:qFormat/>
    <w:rsid w:val="00D20713"/>
    <w:pPr>
      <w:ind w:left="720"/>
      <w:contextualSpacing/>
    </w:pPr>
  </w:style>
  <w:style w:type="paragraph" w:styleId="Revize">
    <w:name w:val="Revision"/>
    <w:hidden/>
    <w:uiPriority w:val="99"/>
    <w:semiHidden/>
    <w:rsid w:val="00363E61"/>
    <w:rPr>
      <w:sz w:val="24"/>
      <w:szCs w:val="24"/>
    </w:rPr>
  </w:style>
  <w:style w:type="paragraph" w:styleId="Zhlav">
    <w:name w:val="header"/>
    <w:basedOn w:val="Normln"/>
    <w:link w:val="ZhlavChar"/>
    <w:unhideWhenUsed/>
    <w:rsid w:val="00AF6FDF"/>
    <w:pPr>
      <w:tabs>
        <w:tab w:val="center" w:pos="4536"/>
        <w:tab w:val="right" w:pos="9072"/>
      </w:tabs>
    </w:pPr>
  </w:style>
  <w:style w:type="character" w:customStyle="1" w:styleId="ZhlavChar">
    <w:name w:val="Záhlaví Char"/>
    <w:basedOn w:val="Standardnpsmoodstavce"/>
    <w:link w:val="Zhlav"/>
    <w:rsid w:val="00AF6FDF"/>
    <w:rPr>
      <w:sz w:val="24"/>
      <w:szCs w:val="24"/>
    </w:rPr>
  </w:style>
  <w:style w:type="paragraph" w:customStyle="1" w:styleId="Zkladntext21">
    <w:name w:val="Základní text 21"/>
    <w:basedOn w:val="Normln"/>
    <w:rsid w:val="00CC1DF7"/>
    <w:pPr>
      <w:spacing w:before="120" w:line="240" w:lineRule="atLeast"/>
      <w:jc w:val="both"/>
    </w:pPr>
    <w:rPr>
      <w:szCs w:val="20"/>
    </w:rPr>
  </w:style>
  <w:style w:type="character" w:styleId="Hypertextovodkaz">
    <w:name w:val="Hyperlink"/>
    <w:basedOn w:val="Standardnpsmoodstavce"/>
    <w:uiPriority w:val="99"/>
    <w:unhideWhenUsed/>
    <w:rsid w:val="00BE15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8F036-2D04-4C1C-A253-E9837DB9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2871</Words>
  <Characters>16944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VZOR _NS_PZ</vt:lpstr>
    </vt:vector>
  </TitlesOfParts>
  <Company>SČP a.s.</Company>
  <LinksUpToDate>false</LinksUpToDate>
  <CharactersWithSpaces>19776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_NS_PZ</dc:title>
  <dc:creator>Šejnoha Jaroslav</dc:creator>
  <cp:lastModifiedBy>Zornová Hana</cp:lastModifiedBy>
  <cp:revision>4</cp:revision>
  <cp:lastPrinted>2015-07-22T08:38:00Z</cp:lastPrinted>
  <dcterms:created xsi:type="dcterms:W3CDTF">2016-03-24T11:18:00Z</dcterms:created>
  <dcterms:modified xsi:type="dcterms:W3CDTF">2016-03-29T07:19:00Z</dcterms:modified>
</cp:coreProperties>
</file>