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66F74" w:rsidRDefault="00C66F74" w:rsidP="00C66F74">
      <w:pPr>
        <w:pStyle w:val="Zkladntext"/>
        <w:rPr>
          <w:rFonts w:ascii="Tahoma" w:hAnsi="Tahoma" w:cs="Tahoma"/>
          <w:b/>
          <w:sz w:val="20"/>
        </w:rPr>
      </w:pPr>
    </w:p>
    <w:p w:rsidR="00C66F74" w:rsidRDefault="00C66F74" w:rsidP="00C66F74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20/161  </w:t>
      </w:r>
    </w:p>
    <w:p w:rsidR="00C66F74" w:rsidRPr="00F04DD8" w:rsidRDefault="00C66F74" w:rsidP="00C66F74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66F74" w:rsidRPr="00744E2E" w:rsidTr="00643901">
        <w:tc>
          <w:tcPr>
            <w:tcW w:w="709" w:type="dxa"/>
          </w:tcPr>
          <w:p w:rsidR="00C66F74" w:rsidRPr="0080295D" w:rsidRDefault="00C66F74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66F74" w:rsidRDefault="00C66F7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C66F74" w:rsidRPr="0080295D" w:rsidRDefault="00C66F7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66F74" w:rsidRPr="0044592E" w:rsidRDefault="00C66F7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44592E">
              <w:rPr>
                <w:rFonts w:ascii="Tahoma" w:hAnsi="Tahoma" w:cs="Tahoma"/>
                <w:b w:val="0"/>
                <w:noProof/>
                <w:sz w:val="20"/>
              </w:rPr>
              <w:t>žádost obchodní společnosti Letiště Ostrava, a.s. o prodloužení časové použitelnosti dotace na projekt „Pořízení technických prostředků sloužících k ochraně civilního letectví před protiprávními činy“ a uzavření dodatku č. 1 ke smlouvě o poskytnutí dotace z rozpočtu Moravskoslezského kraje, dle přílohy č. 1 předloženého materiálu</w:t>
            </w:r>
          </w:p>
          <w:p w:rsidR="00C66F74" w:rsidRPr="00744E2E" w:rsidRDefault="00C66F74" w:rsidP="0064390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C66F74" w:rsidRPr="00744E2E" w:rsidTr="00643901">
        <w:tc>
          <w:tcPr>
            <w:tcW w:w="709" w:type="dxa"/>
          </w:tcPr>
          <w:p w:rsidR="00C66F74" w:rsidRPr="0080295D" w:rsidRDefault="00C66F74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66F74" w:rsidRDefault="00C66F7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C66F74" w:rsidRPr="0080295D" w:rsidRDefault="00C66F7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66F74" w:rsidRPr="0044592E" w:rsidRDefault="00C66F7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44592E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C66F74" w:rsidRPr="0044592E" w:rsidRDefault="00C66F7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44592E">
              <w:rPr>
                <w:rFonts w:ascii="Tahoma" w:hAnsi="Tahoma" w:cs="Tahoma"/>
                <w:b w:val="0"/>
                <w:noProof/>
                <w:sz w:val="20"/>
              </w:rPr>
              <w:t>rozhodnout změnit časovou použitelnost účelové dotace poskytnuté obchodní společnosti Letiště Ostrava, a.s., IČO 26827719, na základě usnesení zastupitelstva kraje č. 9/963 ze dne 13. 9. 2018, na projekt „Pořízení technických prostředků sloužících k ochraně civilního letectví před protiprávními činy“, z „od 1. 8. 2018 do 30. 6. 2019“ na „od 1. 8. 2018 do 31. 12. 2019“, dle předloženého materiálu</w:t>
            </w:r>
          </w:p>
          <w:p w:rsidR="00C66F74" w:rsidRPr="00744E2E" w:rsidRDefault="00C66F74" w:rsidP="0064390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C66F74" w:rsidRPr="00744E2E" w:rsidTr="00643901">
        <w:tc>
          <w:tcPr>
            <w:tcW w:w="709" w:type="dxa"/>
          </w:tcPr>
          <w:p w:rsidR="00C66F74" w:rsidRPr="0080295D" w:rsidRDefault="009D343B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bookmarkStart w:id="0" w:name="_GoBack"/>
            <w:bookmarkEnd w:id="0"/>
            <w:r w:rsidR="00C66F74"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66F74" w:rsidRDefault="00C66F7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C66F74" w:rsidRPr="003D0F1B" w:rsidRDefault="00C66F7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C66F74" w:rsidRPr="0044592E" w:rsidRDefault="00C66F7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44592E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C66F74" w:rsidRPr="0044592E" w:rsidRDefault="00C66F7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44592E">
              <w:rPr>
                <w:rFonts w:ascii="Tahoma" w:hAnsi="Tahoma" w:cs="Tahoma"/>
                <w:b w:val="0"/>
                <w:noProof/>
                <w:sz w:val="20"/>
              </w:rPr>
              <w:t>rozhodnout uzavřít dodatek č. 1 ke smlouvě o poskytnutí dotace z rozpočtu Moravskoslezského kraje č. 07719/2018/DSH, s obchodní společností Letiště Ostrava, a.s., IČO 26827719, jehož předmětem je změna časové použitelnosti dotace a změna termínu pro předložení závěrečného vyúčtování, dle přílohy č. 2 předloženého materiálu</w:t>
            </w:r>
          </w:p>
          <w:p w:rsidR="00C66F74" w:rsidRPr="003D0F1B" w:rsidRDefault="00C66F74" w:rsidP="00643901">
            <w:pPr>
              <w:pStyle w:val="1rove"/>
              <w:tabs>
                <w:tab w:val="left" w:pos="708"/>
              </w:tabs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0A5800" w:rsidRDefault="000A5800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9D343B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7E5814"/>
    <w:rsid w:val="009D343B"/>
    <w:rsid w:val="00A84404"/>
    <w:rsid w:val="00C66F7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2019-05-27T12:52:00Z</dcterms:created>
  <dcterms:modified xsi:type="dcterms:W3CDTF">2019-05-28T05:05:00Z</dcterms:modified>
</cp:coreProperties>
</file>