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0C2D05" w:rsidRDefault="000C2D05" w:rsidP="000C2D05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 w:rsidR="004A3755">
        <w:rPr>
          <w:rFonts w:ascii="Tahoma" w:hAnsi="Tahoma" w:cs="Tahoma"/>
          <w:b/>
        </w:rPr>
        <w:t>240</w:t>
      </w:r>
      <w:bookmarkStart w:id="0" w:name="_GoBack"/>
      <w:bookmarkEnd w:id="0"/>
    </w:p>
    <w:p w:rsidR="000C2D05" w:rsidRPr="001C6119" w:rsidRDefault="000C2D05" w:rsidP="000C2D05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 </w:t>
      </w:r>
      <w:r w:rsidRPr="001C611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 xml:space="preserve">e </w:t>
      </w:r>
    </w:p>
    <w:p w:rsidR="000C2D05" w:rsidRPr="001C6119" w:rsidRDefault="000C2D05" w:rsidP="000C2D05">
      <w:pPr>
        <w:spacing w:line="276" w:lineRule="auto"/>
        <w:jc w:val="both"/>
        <w:rPr>
          <w:rFonts w:ascii="Tahoma" w:hAnsi="Tahoma" w:cs="Tahoma"/>
        </w:rPr>
      </w:pPr>
      <w:r w:rsidRPr="001C6119">
        <w:rPr>
          <w:rFonts w:ascii="Tahoma" w:hAnsi="Tahoma" w:cs="Tahoma"/>
        </w:rPr>
        <w:t>zastupitelstvu kraje</w:t>
      </w:r>
    </w:p>
    <w:p w:rsidR="000C2D05" w:rsidRPr="001C6119" w:rsidRDefault="000C2D05" w:rsidP="000C2D05">
      <w:pPr>
        <w:spacing w:line="276" w:lineRule="auto"/>
        <w:jc w:val="both"/>
        <w:rPr>
          <w:rFonts w:ascii="Tahoma" w:hAnsi="Tahoma" w:cs="Tahoma"/>
        </w:rPr>
      </w:pPr>
      <w:r w:rsidRPr="001C6119">
        <w:rPr>
          <w:rFonts w:ascii="Tahoma" w:hAnsi="Tahoma" w:cs="Tahoma"/>
        </w:rPr>
        <w:t>schválit</w:t>
      </w:r>
      <w:r>
        <w:rPr>
          <w:rFonts w:ascii="Tahoma" w:hAnsi="Tahoma" w:cs="Tahoma"/>
        </w:rPr>
        <w:t xml:space="preserve"> </w:t>
      </w:r>
      <w:r w:rsidRPr="001C6119">
        <w:rPr>
          <w:rFonts w:ascii="Tahoma" w:hAnsi="Tahoma" w:cs="Tahoma"/>
        </w:rPr>
        <w:t>Zprávu o hospodaření Fondu sociálních služeb za rok 2018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AC3F56" w:rsidRPr="00AC3F56" w:rsidRDefault="00AC3F56" w:rsidP="00AC3F56">
      <w:pPr>
        <w:spacing w:line="280" w:lineRule="exact"/>
        <w:jc w:val="both"/>
        <w:rPr>
          <w:rFonts w:ascii="Tahoma" w:hAnsi="Tahoma" w:cs="Tahoma"/>
        </w:rPr>
      </w:pPr>
    </w:p>
    <w:p w:rsidR="00F96109" w:rsidRPr="00F96109" w:rsidRDefault="00F96109" w:rsidP="00F96109">
      <w:pPr>
        <w:spacing w:line="280" w:lineRule="exact"/>
        <w:jc w:val="both"/>
        <w:rPr>
          <w:rFonts w:ascii="Tahoma" w:hAnsi="Tahoma" w:cs="Tahoma"/>
        </w:rPr>
      </w:pPr>
    </w:p>
    <w:p w:rsidR="00F96109" w:rsidRPr="00E831B7" w:rsidRDefault="00F96109" w:rsidP="00E831B7">
      <w:pPr>
        <w:spacing w:line="280" w:lineRule="exact"/>
        <w:jc w:val="both"/>
        <w:rPr>
          <w:rFonts w:ascii="Tahoma" w:hAnsi="Tahoma" w:cs="Tahoma"/>
        </w:rPr>
      </w:pPr>
    </w:p>
    <w:p w:rsidR="00E831B7" w:rsidRPr="00E831B7" w:rsidRDefault="00E831B7" w:rsidP="00E831B7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3"/>
  </w:num>
  <w:num w:numId="10">
    <w:abstractNumId w:val="10"/>
  </w:num>
  <w:num w:numId="11">
    <w:abstractNumId w:val="5"/>
  </w:num>
  <w:num w:numId="12">
    <w:abstractNumId w:val="4"/>
  </w:num>
  <w:num w:numId="13">
    <w:abstractNumId w:val="14"/>
  </w:num>
  <w:num w:numId="14">
    <w:abstractNumId w:val="0"/>
  </w:num>
  <w:num w:numId="15">
    <w:abstractNumId w:val="6"/>
  </w:num>
  <w:num w:numId="16">
    <w:abstractNumId w:val="15"/>
  </w:num>
  <w:num w:numId="17">
    <w:abstractNumId w:val="11"/>
  </w:num>
  <w:num w:numId="18">
    <w:abstractNumId w:val="8"/>
  </w:num>
  <w:num w:numId="19">
    <w:abstractNumId w:val="9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2D05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A3755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3F56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96109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0C2D0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14</cp:revision>
  <cp:lastPrinted>2018-08-20T07:42:00Z</cp:lastPrinted>
  <dcterms:created xsi:type="dcterms:W3CDTF">2019-02-10T18:28:00Z</dcterms:created>
  <dcterms:modified xsi:type="dcterms:W3CDTF">2019-05-09T07:49:00Z</dcterms:modified>
</cp:coreProperties>
</file>