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41" w:rsidRDefault="009135AA" w:rsidP="00B3661B">
      <w:pPr>
        <w:spacing w:after="0"/>
        <w:jc w:val="center"/>
        <w:rPr>
          <w:sz w:val="28"/>
          <w:szCs w:val="28"/>
        </w:rPr>
      </w:pPr>
      <w:r w:rsidRPr="001A2199">
        <w:rPr>
          <w:sz w:val="28"/>
          <w:szCs w:val="28"/>
        </w:rPr>
        <w:t>Předpokládaná hodnota</w:t>
      </w:r>
      <w:r w:rsidR="00F56141">
        <w:rPr>
          <w:sz w:val="28"/>
          <w:szCs w:val="28"/>
        </w:rPr>
        <w:t xml:space="preserve"> zakázky </w:t>
      </w:r>
    </w:p>
    <w:p w:rsidR="009135AA" w:rsidRPr="001A2199" w:rsidRDefault="00F56141" w:rsidP="009135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Aktualizace č. </w:t>
      </w:r>
      <w:r w:rsidR="00BA674F">
        <w:rPr>
          <w:sz w:val="28"/>
          <w:szCs w:val="28"/>
        </w:rPr>
        <w:t>3</w:t>
      </w:r>
      <w:r>
        <w:rPr>
          <w:sz w:val="28"/>
          <w:szCs w:val="28"/>
        </w:rPr>
        <w:t xml:space="preserve"> Zásad územního rozvoje Moravskoslezského kraje </w:t>
      </w:r>
    </w:p>
    <w:p w:rsidR="00F56141" w:rsidRDefault="009135AA" w:rsidP="00387FDA">
      <w:pPr>
        <w:jc w:val="both"/>
      </w:pPr>
      <w:r>
        <w:t>Předpokládaná hodnota byla stanovena na základě cenového průzkumu, který</w:t>
      </w:r>
      <w:r w:rsidR="00F56141">
        <w:t>m bylo v listopadu 2018 osloveno</w:t>
      </w:r>
      <w:r>
        <w:t xml:space="preserve"> </w:t>
      </w:r>
      <w:r w:rsidR="00F56141">
        <w:t>6</w:t>
      </w:r>
      <w:r>
        <w:t xml:space="preserve"> společnost</w:t>
      </w:r>
      <w:r w:rsidR="00F56141">
        <w:t>í,</w:t>
      </w:r>
      <w:r w:rsidR="00F56141" w:rsidRPr="00F56141">
        <w:t xml:space="preserve"> z nichž pouze 3 stanovili předběžnou cenu:  </w:t>
      </w:r>
      <w:r w:rsidR="00F56141">
        <w:t xml:space="preserve"> </w:t>
      </w:r>
    </w:p>
    <w:p w:rsidR="00F56141" w:rsidRDefault="00F56141" w:rsidP="00F56141">
      <w:pPr>
        <w:pStyle w:val="Odstavecseseznamem"/>
        <w:numPr>
          <w:ilvl w:val="0"/>
          <w:numId w:val="1"/>
        </w:numPr>
        <w:spacing w:after="0"/>
        <w:jc w:val="both"/>
      </w:pPr>
      <w:r>
        <w:t>Urbanistické středisko Brno, s.r.o.</w:t>
      </w:r>
    </w:p>
    <w:p w:rsidR="00F56141" w:rsidRDefault="00F56141" w:rsidP="00F56141">
      <w:pPr>
        <w:spacing w:after="0"/>
        <w:ind w:firstLine="708"/>
        <w:jc w:val="both"/>
      </w:pPr>
      <w:r>
        <w:t>Příkop 8, 602 00 Brno</w:t>
      </w:r>
    </w:p>
    <w:p w:rsidR="00F56141" w:rsidRDefault="00F56141" w:rsidP="00F56141">
      <w:pPr>
        <w:spacing w:after="0"/>
        <w:ind w:firstLine="708"/>
        <w:jc w:val="both"/>
      </w:pPr>
      <w:r w:rsidRPr="00F56141">
        <w:t>+420 545 175</w:t>
      </w:r>
      <w:r>
        <w:t> </w:t>
      </w:r>
      <w:r w:rsidRPr="00F56141">
        <w:t>896</w:t>
      </w:r>
    </w:p>
    <w:p w:rsidR="00F56141" w:rsidRDefault="001D16D6" w:rsidP="00F56141">
      <w:pPr>
        <w:spacing w:after="0"/>
        <w:ind w:firstLine="708"/>
        <w:jc w:val="both"/>
      </w:pPr>
      <w:hyperlink r:id="rId5" w:history="1">
        <w:r w:rsidR="00F56141" w:rsidRPr="00774A72">
          <w:rPr>
            <w:rStyle w:val="Hypertextovodkaz"/>
            <w:rFonts w:ascii="Tahoma" w:hAnsi="Tahoma" w:cs="Tahoma"/>
            <w:sz w:val="20"/>
            <w:szCs w:val="20"/>
          </w:rPr>
          <w:t>ciznerova@usbrno.cz</w:t>
        </w:r>
      </w:hyperlink>
    </w:p>
    <w:p w:rsidR="00F56141" w:rsidRDefault="00F56141" w:rsidP="00F56141">
      <w:pPr>
        <w:pStyle w:val="Odstavecseseznamem"/>
        <w:numPr>
          <w:ilvl w:val="0"/>
          <w:numId w:val="1"/>
        </w:numPr>
        <w:spacing w:before="120" w:after="0"/>
        <w:ind w:left="714" w:hanging="357"/>
        <w:jc w:val="both"/>
      </w:pPr>
      <w:proofErr w:type="spellStart"/>
      <w:r>
        <w:t>Royal</w:t>
      </w:r>
      <w:proofErr w:type="spellEnd"/>
      <w:r>
        <w:t xml:space="preserve"> </w:t>
      </w:r>
      <w:proofErr w:type="spellStart"/>
      <w:r>
        <w:t>Haskoning</w:t>
      </w:r>
      <w:proofErr w:type="spellEnd"/>
      <w:r>
        <w:t xml:space="preserve"> DHV Czech Republic, s.r.o. </w:t>
      </w:r>
    </w:p>
    <w:p w:rsidR="00F56141" w:rsidRDefault="00F56141" w:rsidP="00F56141">
      <w:pPr>
        <w:spacing w:after="0"/>
        <w:ind w:firstLine="708"/>
        <w:jc w:val="both"/>
      </w:pPr>
      <w:r>
        <w:t>Sokolovská 100/94, 186 00 Praha</w:t>
      </w:r>
    </w:p>
    <w:p w:rsidR="00F56141" w:rsidRDefault="00F56141" w:rsidP="00F56141">
      <w:pPr>
        <w:spacing w:after="0"/>
        <w:ind w:firstLine="708"/>
        <w:jc w:val="both"/>
      </w:pPr>
      <w:r>
        <w:t>+420 236 080 561</w:t>
      </w:r>
    </w:p>
    <w:p w:rsidR="00F56141" w:rsidRDefault="001D16D6" w:rsidP="00F56141">
      <w:pPr>
        <w:pStyle w:val="Bezmezer"/>
        <w:ind w:left="426" w:firstLine="282"/>
        <w:rPr>
          <w:rStyle w:val="Hypertextovodkaz"/>
          <w:rFonts w:ascii="Tahoma" w:hAnsi="Tahoma" w:cs="Tahoma"/>
          <w:sz w:val="20"/>
          <w:szCs w:val="20"/>
        </w:rPr>
      </w:pPr>
      <w:hyperlink r:id="rId6" w:history="1">
        <w:r w:rsidR="00F56141" w:rsidRPr="00774A72">
          <w:rPr>
            <w:rStyle w:val="Hypertextovodkaz"/>
            <w:rFonts w:ascii="Tahoma" w:hAnsi="Tahoma" w:cs="Tahoma"/>
            <w:sz w:val="20"/>
            <w:szCs w:val="20"/>
          </w:rPr>
          <w:t>jan.cihlar@rhdhv.com</w:t>
        </w:r>
      </w:hyperlink>
    </w:p>
    <w:p w:rsidR="00BA674F" w:rsidRPr="00BA674F" w:rsidRDefault="00BA674F" w:rsidP="00BA674F">
      <w:pPr>
        <w:pStyle w:val="Bezmezer"/>
        <w:numPr>
          <w:ilvl w:val="0"/>
          <w:numId w:val="1"/>
        </w:numPr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t xml:space="preserve">MORAVIA CONSULT Olomouc a.s. </w:t>
      </w:r>
      <w:r>
        <w:br/>
        <w:t>Legionářská 1085/8, 779 00 Olomouc</w:t>
      </w:r>
    </w:p>
    <w:p w:rsidR="00BA674F" w:rsidRDefault="00BA674F" w:rsidP="00BA674F">
      <w:pPr>
        <w:pStyle w:val="Bezmezer"/>
        <w:ind w:left="709"/>
      </w:pPr>
      <w:r>
        <w:t>+420 585 570</w:t>
      </w:r>
      <w:r>
        <w:t> </w:t>
      </w:r>
      <w:r>
        <w:t>462</w:t>
      </w:r>
    </w:p>
    <w:p w:rsidR="00BA674F" w:rsidRPr="00774A72" w:rsidRDefault="00BA674F" w:rsidP="00BA674F">
      <w:pPr>
        <w:pStyle w:val="Bezmezer"/>
        <w:ind w:left="709"/>
        <w:rPr>
          <w:rFonts w:ascii="Tahoma" w:hAnsi="Tahoma" w:cs="Tahoma"/>
          <w:sz w:val="20"/>
          <w:szCs w:val="20"/>
        </w:rPr>
      </w:pPr>
      <w:hyperlink r:id="rId7" w:history="1">
        <w:r>
          <w:rPr>
            <w:rStyle w:val="Hypertextovodkaz"/>
          </w:rPr>
          <w:t>rkrejci@moravia.cz</w:t>
        </w:r>
      </w:hyperlink>
    </w:p>
    <w:p w:rsidR="00F56141" w:rsidRDefault="00F56141" w:rsidP="00F56141">
      <w:pPr>
        <w:spacing w:after="0"/>
        <w:ind w:firstLine="708"/>
        <w:jc w:val="both"/>
      </w:pPr>
    </w:p>
    <w:p w:rsidR="00F56141" w:rsidRDefault="009135AA" w:rsidP="009135AA">
      <w:pPr>
        <w:jc w:val="both"/>
      </w:pPr>
      <w:r>
        <w:t>Jejich předběžné nabídkové ceny byly následující:</w:t>
      </w:r>
    </w:p>
    <w:p w:rsidR="007909A8" w:rsidRPr="00BA674F" w:rsidRDefault="007909A8" w:rsidP="007909A8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t>Urbanistické středisko Brno, s.r.o.</w:t>
      </w:r>
      <w:r>
        <w:tab/>
      </w:r>
      <w:r>
        <w:tab/>
      </w:r>
      <w:r w:rsidR="00BA674F" w:rsidRPr="00BA674F">
        <w:rPr>
          <w:rFonts w:cstheme="minorHAnsi"/>
        </w:rPr>
        <w:t>4 300 000,- Kč bez DPH</w:t>
      </w:r>
    </w:p>
    <w:p w:rsidR="007909A8" w:rsidRPr="00BA674F" w:rsidRDefault="007909A8" w:rsidP="007909A8">
      <w:pPr>
        <w:pStyle w:val="Odstavecseseznamem"/>
        <w:numPr>
          <w:ilvl w:val="0"/>
          <w:numId w:val="2"/>
        </w:numPr>
        <w:spacing w:after="0"/>
        <w:jc w:val="both"/>
      </w:pPr>
      <w:proofErr w:type="spellStart"/>
      <w:r w:rsidRPr="00BA674F">
        <w:rPr>
          <w:rFonts w:cstheme="minorHAnsi"/>
        </w:rPr>
        <w:t>Royal</w:t>
      </w:r>
      <w:proofErr w:type="spellEnd"/>
      <w:r w:rsidRPr="00BA674F">
        <w:rPr>
          <w:rFonts w:cstheme="minorHAnsi"/>
        </w:rPr>
        <w:t xml:space="preserve"> </w:t>
      </w:r>
      <w:proofErr w:type="spellStart"/>
      <w:r w:rsidRPr="00BA674F">
        <w:rPr>
          <w:rFonts w:cstheme="minorHAnsi"/>
        </w:rPr>
        <w:t>Haskoning</w:t>
      </w:r>
      <w:proofErr w:type="spellEnd"/>
      <w:r w:rsidRPr="00BA674F">
        <w:rPr>
          <w:rFonts w:cstheme="minorHAnsi"/>
        </w:rPr>
        <w:t xml:space="preserve"> DHV Czech Republic, s.r.o.</w:t>
      </w:r>
      <w:r w:rsidRPr="00BA674F">
        <w:rPr>
          <w:rFonts w:cstheme="minorHAnsi"/>
        </w:rPr>
        <w:tab/>
      </w:r>
      <w:r w:rsidR="00BA674F" w:rsidRPr="00BA674F">
        <w:rPr>
          <w:rFonts w:cstheme="minorHAnsi"/>
        </w:rPr>
        <w:t>4 235 000,- Kč bez DPH</w:t>
      </w:r>
      <w:bookmarkStart w:id="0" w:name="_GoBack"/>
      <w:bookmarkEnd w:id="0"/>
    </w:p>
    <w:p w:rsidR="00BA674F" w:rsidRDefault="00BA674F" w:rsidP="007909A8">
      <w:pPr>
        <w:pStyle w:val="Odstavecseseznamem"/>
        <w:numPr>
          <w:ilvl w:val="0"/>
          <w:numId w:val="2"/>
        </w:numPr>
        <w:spacing w:after="0"/>
        <w:jc w:val="both"/>
      </w:pPr>
      <w:r>
        <w:t>MORAVIA CONSULT Olomouc a.s.</w:t>
      </w:r>
      <w:r>
        <w:tab/>
      </w:r>
      <w:r>
        <w:tab/>
      </w:r>
      <w:r>
        <w:t>2 895</w:t>
      </w:r>
      <w:r>
        <w:t> </w:t>
      </w:r>
      <w:r>
        <w:t>100</w:t>
      </w:r>
      <w:r>
        <w:t>,-</w:t>
      </w:r>
      <w:r>
        <w:t xml:space="preserve"> Kč bez DPH</w:t>
      </w:r>
    </w:p>
    <w:p w:rsidR="007909A8" w:rsidRPr="007909A8" w:rsidRDefault="007909A8" w:rsidP="00B3661B">
      <w:pPr>
        <w:spacing w:before="120"/>
        <w:jc w:val="both"/>
        <w:rPr>
          <w:color w:val="000000" w:themeColor="text1"/>
        </w:rPr>
      </w:pPr>
      <w:r w:rsidRPr="007909A8">
        <w:rPr>
          <w:color w:val="000000" w:themeColor="text1"/>
        </w:rPr>
        <w:t>Program pro stanovení ceny České komory architektů (www.cka.cc) stanovuje hodinovou dotaci pro územně plánovací dokumentaci o velikosti obce nebo řešeného území do 40.000 obyvatel. Stanovení hodinových dotací pro větší města a území je individuální.</w:t>
      </w:r>
    </w:p>
    <w:p w:rsidR="007909A8" w:rsidRPr="007909A8" w:rsidRDefault="007909A8" w:rsidP="007909A8">
      <w:pPr>
        <w:jc w:val="both"/>
        <w:rPr>
          <w:color w:val="000000" w:themeColor="text1"/>
        </w:rPr>
      </w:pPr>
      <w:r w:rsidRPr="007909A8">
        <w:rPr>
          <w:color w:val="000000" w:themeColor="text1"/>
        </w:rPr>
        <w:t xml:space="preserve">Průměrná předpokládaná cena vypočtená z předběžných nabídkových cen možných zpracovatelů (viz výše), činí </w:t>
      </w:r>
      <w:r w:rsidR="00957608">
        <w:rPr>
          <w:color w:val="000000" w:themeColor="text1"/>
        </w:rPr>
        <w:t xml:space="preserve">zaokrouhleně </w:t>
      </w:r>
      <w:r w:rsidR="001D16D6">
        <w:rPr>
          <w:color w:val="000000" w:themeColor="text1"/>
        </w:rPr>
        <w:t>3 810 000</w:t>
      </w:r>
      <w:r w:rsidRPr="007909A8">
        <w:rPr>
          <w:color w:val="000000" w:themeColor="text1"/>
        </w:rPr>
        <w:t xml:space="preserve">,-Kč bez DPH. </w:t>
      </w:r>
    </w:p>
    <w:p w:rsidR="007909A8" w:rsidRDefault="007909A8" w:rsidP="007909A8">
      <w:pPr>
        <w:jc w:val="both"/>
        <w:rPr>
          <w:color w:val="000000" w:themeColor="text1"/>
        </w:rPr>
      </w:pPr>
      <w:r w:rsidRPr="007909A8">
        <w:rPr>
          <w:color w:val="000000" w:themeColor="text1"/>
        </w:rPr>
        <w:t xml:space="preserve">S ohledem na provedený předběžný cenový průzkum a na zkušenosti s reálnými tržními cenami za zpracování plnění v obdobném rozsahu se domníváme, že nabídková cena bude snížena minimálně o </w:t>
      </w:r>
      <w:r>
        <w:rPr>
          <w:color w:val="000000" w:themeColor="text1"/>
        </w:rPr>
        <w:t>1</w:t>
      </w:r>
      <w:r w:rsidRPr="007909A8">
        <w:rPr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909A8">
        <w:rPr>
          <w:color w:val="000000" w:themeColor="text1"/>
        </w:rPr>
        <w:t xml:space="preserve">% proti odhadu vypočteném na základě průměrné předpokládané ceny tj. na </w:t>
      </w:r>
      <w:r w:rsidR="001D16D6">
        <w:rPr>
          <w:color w:val="000000" w:themeColor="text1"/>
        </w:rPr>
        <w:t>3 429 000</w:t>
      </w:r>
      <w:r w:rsidRPr="007909A8">
        <w:rPr>
          <w:color w:val="000000" w:themeColor="text1"/>
        </w:rPr>
        <w:t>,-Kč bez DPH.</w:t>
      </w:r>
    </w:p>
    <w:p w:rsidR="00120C0C" w:rsidRDefault="009135AA">
      <w:r>
        <w:t>Tabulka s </w:t>
      </w:r>
      <w:r w:rsidR="007909A8">
        <w:t>kalkulací předpokládané hodnoty</w:t>
      </w:r>
      <w:r w:rsidR="00B3661B">
        <w:t xml:space="preserve"> zakázky</w:t>
      </w:r>
      <w:bookmarkStart w:id="1" w:name="_MON_1612769863"/>
      <w:bookmarkEnd w:id="1"/>
      <w:r w:rsidR="001D16D6">
        <w:object w:dxaOrig="12030" w:dyaOrig="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145.5pt" o:ole="">
            <v:imagedata r:id="rId8" o:title=""/>
          </v:shape>
          <o:OLEObject Type="Embed" ProgID="Excel.Sheet.12" ShapeID="_x0000_i1025" DrawAspect="Content" ObjectID="_1612771253" r:id="rId9"/>
        </w:object>
      </w:r>
    </w:p>
    <w:sectPr w:rsidR="0012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732CF"/>
    <w:multiLevelType w:val="hybridMultilevel"/>
    <w:tmpl w:val="2CD41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01E6"/>
    <w:multiLevelType w:val="hybridMultilevel"/>
    <w:tmpl w:val="2BD25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AA"/>
    <w:rsid w:val="00120C0C"/>
    <w:rsid w:val="001D0EF2"/>
    <w:rsid w:val="001D16D6"/>
    <w:rsid w:val="00387FDA"/>
    <w:rsid w:val="00487EE8"/>
    <w:rsid w:val="007909A8"/>
    <w:rsid w:val="008D00C1"/>
    <w:rsid w:val="009135AA"/>
    <w:rsid w:val="00957608"/>
    <w:rsid w:val="00A447C8"/>
    <w:rsid w:val="00B3661B"/>
    <w:rsid w:val="00BA674F"/>
    <w:rsid w:val="00D27DF5"/>
    <w:rsid w:val="00F5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937B6-C215-478D-8617-F4CC9228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35AA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141"/>
    <w:pPr>
      <w:ind w:left="720"/>
      <w:contextualSpacing/>
    </w:pPr>
  </w:style>
  <w:style w:type="character" w:styleId="Hypertextovodkaz">
    <w:name w:val="Hyperlink"/>
    <w:rsid w:val="00F56141"/>
    <w:rPr>
      <w:color w:val="0000FF"/>
      <w:u w:val="single"/>
    </w:rPr>
  </w:style>
  <w:style w:type="paragraph" w:styleId="Bezmezer">
    <w:name w:val="No Spacing"/>
    <w:uiPriority w:val="1"/>
    <w:qFormat/>
    <w:rsid w:val="00F561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rkrejci@morav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cihlar@rhdhv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iznerova@usbrno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1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Saktorová Dagmar</dc:creator>
  <cp:keywords/>
  <dc:description/>
  <cp:lastModifiedBy>Saktorová Dagmar</cp:lastModifiedBy>
  <cp:revision>5</cp:revision>
  <dcterms:created xsi:type="dcterms:W3CDTF">2019-02-27T09:26:00Z</dcterms:created>
  <dcterms:modified xsi:type="dcterms:W3CDTF">2019-02-27T10:14:00Z</dcterms:modified>
</cp:coreProperties>
</file>