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4058" w14:textId="53D28098" w:rsidR="0088233A" w:rsidRDefault="008D5509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FB53D9">
        <w:rPr>
          <w:rFonts w:ascii="Tahoma" w:hAnsi="Tahoma" w:cs="Tahoma"/>
          <w:b/>
          <w:sz w:val="24"/>
          <w:szCs w:val="24"/>
        </w:rPr>
        <w:t>1</w:t>
      </w:r>
    </w:p>
    <w:p w14:paraId="6C7A46A9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29F5A14E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F39F3FE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7D523C20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56D98432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3AE2C6D8" w14:textId="6C1224C6" w:rsidR="008D5509" w:rsidRPr="004A6B8A" w:rsidRDefault="008D5509" w:rsidP="004A6B8A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28F32782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133F744E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045D9228" w14:textId="01367FBA" w:rsidR="008168AC" w:rsidRPr="00FB53D9" w:rsidRDefault="00FB53D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FB53D9">
        <w:rPr>
          <w:rFonts w:ascii="Tahoma" w:hAnsi="Tahoma" w:cs="Tahoma"/>
          <w:b/>
          <w:sz w:val="20"/>
          <w:szCs w:val="20"/>
        </w:rPr>
        <w:t>Statutární m</w:t>
      </w:r>
      <w:r w:rsidR="00E12AD4" w:rsidRPr="00FB53D9">
        <w:rPr>
          <w:rFonts w:ascii="Tahoma" w:hAnsi="Tahoma" w:cs="Tahoma"/>
          <w:b/>
          <w:sz w:val="20"/>
          <w:szCs w:val="20"/>
        </w:rPr>
        <w:t xml:space="preserve">ěsto </w:t>
      </w:r>
      <w:r w:rsidRPr="00FB53D9">
        <w:rPr>
          <w:rFonts w:ascii="Tahoma" w:hAnsi="Tahoma" w:cs="Tahoma"/>
          <w:b/>
          <w:sz w:val="20"/>
          <w:szCs w:val="20"/>
        </w:rPr>
        <w:t>Havířov</w:t>
      </w:r>
    </w:p>
    <w:p w14:paraId="14BCB664" w14:textId="59B443E6" w:rsidR="008168AC" w:rsidRPr="00FB53D9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FB53D9">
        <w:rPr>
          <w:rFonts w:ascii="Tahoma" w:hAnsi="Tahoma" w:cs="Tahoma"/>
          <w:sz w:val="20"/>
          <w:szCs w:val="20"/>
        </w:rPr>
        <w:t>se sídlem:</w:t>
      </w:r>
      <w:r w:rsidRPr="00FB53D9">
        <w:rPr>
          <w:rFonts w:ascii="Tahoma" w:hAnsi="Tahoma" w:cs="Tahoma"/>
          <w:sz w:val="20"/>
          <w:szCs w:val="20"/>
        </w:rPr>
        <w:tab/>
      </w:r>
      <w:r w:rsidR="00FB53D9" w:rsidRPr="00FB53D9">
        <w:rPr>
          <w:rFonts w:ascii="Tahoma" w:hAnsi="Tahoma" w:cs="Tahoma"/>
          <w:color w:val="333333"/>
          <w:sz w:val="20"/>
          <w:szCs w:val="20"/>
        </w:rPr>
        <w:t>Svornosti 86/2, Havířov-Město, 736 01 Havířov</w:t>
      </w:r>
      <w:r w:rsidR="00E12AD4" w:rsidRPr="00FB53D9">
        <w:rPr>
          <w:rFonts w:ascii="Tahoma" w:hAnsi="Tahoma" w:cs="Tahoma"/>
          <w:sz w:val="20"/>
          <w:szCs w:val="20"/>
        </w:rPr>
        <w:t xml:space="preserve"> </w:t>
      </w:r>
      <w:r w:rsidR="000A3A49" w:rsidRPr="00FB53D9">
        <w:rPr>
          <w:rFonts w:ascii="Tahoma" w:hAnsi="Tahoma" w:cs="Tahoma"/>
          <w:sz w:val="20"/>
          <w:szCs w:val="20"/>
        </w:rPr>
        <w:t xml:space="preserve"> </w:t>
      </w:r>
    </w:p>
    <w:p w14:paraId="26ADD41A" w14:textId="45FBB943" w:rsidR="008168AC" w:rsidRPr="00FB53D9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FB53D9">
        <w:rPr>
          <w:rFonts w:ascii="Tahoma" w:hAnsi="Tahoma" w:cs="Tahoma"/>
          <w:sz w:val="20"/>
          <w:szCs w:val="20"/>
        </w:rPr>
        <w:t>zastoupen</w:t>
      </w:r>
      <w:r w:rsidR="000A3A49" w:rsidRPr="00FB53D9">
        <w:rPr>
          <w:rFonts w:ascii="Tahoma" w:hAnsi="Tahoma" w:cs="Tahoma"/>
          <w:sz w:val="20"/>
          <w:szCs w:val="20"/>
        </w:rPr>
        <w:t>o</w:t>
      </w:r>
      <w:r w:rsidRPr="00FB53D9">
        <w:rPr>
          <w:rFonts w:ascii="Tahoma" w:hAnsi="Tahoma" w:cs="Tahoma"/>
          <w:sz w:val="20"/>
          <w:szCs w:val="20"/>
        </w:rPr>
        <w:t>:</w:t>
      </w:r>
      <w:r w:rsidRPr="00FB53D9">
        <w:rPr>
          <w:rFonts w:ascii="Tahoma" w:hAnsi="Tahoma" w:cs="Tahoma"/>
          <w:sz w:val="20"/>
          <w:szCs w:val="20"/>
        </w:rPr>
        <w:tab/>
      </w:r>
    </w:p>
    <w:p w14:paraId="75AE9EA4" w14:textId="37C2A2EF" w:rsidR="008168AC" w:rsidRPr="00FB53D9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FB53D9">
        <w:rPr>
          <w:rFonts w:ascii="Tahoma" w:hAnsi="Tahoma" w:cs="Tahoma"/>
          <w:sz w:val="20"/>
          <w:szCs w:val="20"/>
        </w:rPr>
        <w:t>IČ:</w:t>
      </w:r>
      <w:r w:rsidRPr="00FB53D9">
        <w:rPr>
          <w:rFonts w:ascii="Tahoma" w:hAnsi="Tahoma" w:cs="Tahoma"/>
          <w:sz w:val="20"/>
          <w:szCs w:val="20"/>
        </w:rPr>
        <w:tab/>
      </w:r>
      <w:r w:rsidR="00FB53D9" w:rsidRPr="00FB53D9">
        <w:rPr>
          <w:rFonts w:ascii="Tahoma" w:hAnsi="Tahoma" w:cs="Tahoma"/>
          <w:color w:val="333333"/>
          <w:sz w:val="20"/>
          <w:szCs w:val="20"/>
        </w:rPr>
        <w:t>00297488</w:t>
      </w:r>
    </w:p>
    <w:p w14:paraId="4708F86E" w14:textId="77777777"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3E2F81BB" w14:textId="4D97909D"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</w:t>
      </w:r>
      <w:r w:rsidRPr="004A6B8A">
        <w:rPr>
          <w:rFonts w:ascii="Tahoma" w:hAnsi="Tahoma" w:cs="Tahoma"/>
          <w:sz w:val="20"/>
          <w:szCs w:val="20"/>
        </w:rPr>
        <w:t xml:space="preserve">ze dne </w:t>
      </w:r>
      <w:r w:rsidR="004A6B8A" w:rsidRPr="004A6B8A">
        <w:rPr>
          <w:rFonts w:ascii="Tahoma" w:hAnsi="Tahoma" w:cs="Tahoma"/>
          <w:sz w:val="20"/>
          <w:szCs w:val="20"/>
        </w:rPr>
        <w:t>12</w:t>
      </w:r>
      <w:r w:rsidR="00FB53D9" w:rsidRPr="004A6B8A">
        <w:rPr>
          <w:rFonts w:ascii="Tahoma" w:hAnsi="Tahoma" w:cs="Tahoma"/>
          <w:sz w:val="20"/>
          <w:szCs w:val="20"/>
        </w:rPr>
        <w:t xml:space="preserve">. </w:t>
      </w:r>
      <w:r w:rsidR="004A6B8A" w:rsidRPr="004A6B8A">
        <w:rPr>
          <w:rFonts w:ascii="Tahoma" w:hAnsi="Tahoma" w:cs="Tahoma"/>
          <w:sz w:val="20"/>
          <w:szCs w:val="20"/>
        </w:rPr>
        <w:t>7</w:t>
      </w:r>
      <w:r w:rsidR="00FB53D9" w:rsidRPr="004A6B8A">
        <w:rPr>
          <w:rFonts w:ascii="Tahoma" w:hAnsi="Tahoma" w:cs="Tahoma"/>
          <w:sz w:val="20"/>
          <w:szCs w:val="20"/>
        </w:rPr>
        <w:t>. 201</w:t>
      </w:r>
      <w:r w:rsidR="004A6B8A" w:rsidRPr="004A6B8A">
        <w:rPr>
          <w:rFonts w:ascii="Tahoma" w:hAnsi="Tahoma" w:cs="Tahoma"/>
          <w:sz w:val="20"/>
          <w:szCs w:val="20"/>
        </w:rPr>
        <w:t>7</w:t>
      </w:r>
      <w:r w:rsidR="001427EB" w:rsidRPr="004A6B8A">
        <w:rPr>
          <w:rFonts w:ascii="Tahoma" w:hAnsi="Tahoma" w:cs="Tahoma"/>
          <w:sz w:val="20"/>
          <w:szCs w:val="20"/>
        </w:rPr>
        <w:t xml:space="preserve"> (dále jen</w:t>
      </w:r>
      <w:r w:rsidR="001427EB">
        <w:rPr>
          <w:rFonts w:ascii="Tahoma" w:hAnsi="Tahoma" w:cs="Tahoma"/>
          <w:sz w:val="20"/>
          <w:szCs w:val="20"/>
        </w:rPr>
        <w:t xml:space="preserve">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F90C0BF" w14:textId="77777777"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2F3F22C0" w14:textId="4D80D1CE"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765B41">
        <w:rPr>
          <w:rFonts w:ascii="Tahoma" w:hAnsi="Tahoma" w:cs="Tahoma"/>
          <w:sz w:val="20"/>
          <w:szCs w:val="20"/>
        </w:rPr>
        <w:t xml:space="preserve">V čl. III odst. 1 </w:t>
      </w:r>
      <w:r w:rsidR="001427EB" w:rsidRPr="00765B41">
        <w:rPr>
          <w:rFonts w:ascii="Tahoma" w:hAnsi="Tahoma" w:cs="Tahoma"/>
          <w:sz w:val="20"/>
          <w:szCs w:val="20"/>
        </w:rPr>
        <w:t xml:space="preserve">smlouvy se </w:t>
      </w:r>
      <w:r w:rsidR="007B2F08" w:rsidRPr="00765B41">
        <w:rPr>
          <w:rFonts w:ascii="Tahoma" w:hAnsi="Tahoma" w:cs="Tahoma"/>
          <w:sz w:val="20"/>
          <w:szCs w:val="20"/>
        </w:rPr>
        <w:t>text „</w:t>
      </w:r>
      <w:r w:rsidR="00FB53D9" w:rsidRPr="00765B41">
        <w:rPr>
          <w:rFonts w:ascii="Tahoma" w:hAnsi="Tahoma" w:cs="Tahoma"/>
          <w:i/>
          <w:sz w:val="20"/>
          <w:szCs w:val="20"/>
        </w:rPr>
        <w:t>v letech 201</w:t>
      </w:r>
      <w:r w:rsidR="00765B41" w:rsidRPr="00765B41">
        <w:rPr>
          <w:rFonts w:ascii="Tahoma" w:hAnsi="Tahoma" w:cs="Tahoma"/>
          <w:i/>
          <w:sz w:val="20"/>
          <w:szCs w:val="20"/>
        </w:rPr>
        <w:t>8</w:t>
      </w:r>
      <w:r w:rsidR="00FB53D9" w:rsidRPr="00765B41">
        <w:rPr>
          <w:rFonts w:ascii="Tahoma" w:hAnsi="Tahoma" w:cs="Tahoma"/>
          <w:i/>
          <w:sz w:val="20"/>
          <w:szCs w:val="20"/>
        </w:rPr>
        <w:t xml:space="preserve"> a 201</w:t>
      </w:r>
      <w:r w:rsidR="00765B41" w:rsidRPr="00765B41">
        <w:rPr>
          <w:rFonts w:ascii="Tahoma" w:hAnsi="Tahoma" w:cs="Tahoma"/>
          <w:i/>
          <w:sz w:val="20"/>
          <w:szCs w:val="20"/>
        </w:rPr>
        <w:t>9</w:t>
      </w:r>
      <w:r w:rsidR="007B2F08" w:rsidRPr="00765B41">
        <w:rPr>
          <w:rFonts w:ascii="Tahoma" w:hAnsi="Tahoma" w:cs="Tahoma"/>
          <w:sz w:val="20"/>
          <w:szCs w:val="20"/>
        </w:rPr>
        <w:t>“ nahrazuje textem „</w:t>
      </w:r>
      <w:r w:rsidR="00FB53D9" w:rsidRPr="00765B41">
        <w:rPr>
          <w:rFonts w:ascii="Tahoma" w:hAnsi="Tahoma" w:cs="Tahoma"/>
          <w:i/>
          <w:sz w:val="20"/>
          <w:szCs w:val="20"/>
        </w:rPr>
        <w:t>v letech</w:t>
      </w:r>
      <w:r w:rsidR="007B2F08" w:rsidRPr="00765B41">
        <w:rPr>
          <w:rFonts w:ascii="Tahoma" w:hAnsi="Tahoma" w:cs="Tahoma"/>
          <w:i/>
          <w:sz w:val="20"/>
          <w:szCs w:val="20"/>
        </w:rPr>
        <w:t xml:space="preserve"> 201</w:t>
      </w:r>
      <w:r w:rsidR="00765B41" w:rsidRPr="00765B41">
        <w:rPr>
          <w:rFonts w:ascii="Tahoma" w:hAnsi="Tahoma" w:cs="Tahoma"/>
          <w:i/>
          <w:sz w:val="20"/>
          <w:szCs w:val="20"/>
        </w:rPr>
        <w:t>8 až 2020</w:t>
      </w:r>
      <w:r w:rsidR="007B2F08" w:rsidRPr="00765B41">
        <w:rPr>
          <w:rFonts w:ascii="Tahoma" w:hAnsi="Tahoma" w:cs="Tahoma"/>
          <w:sz w:val="20"/>
          <w:szCs w:val="20"/>
        </w:rPr>
        <w:t>“</w:t>
      </w:r>
      <w:r w:rsidR="001427EB" w:rsidRPr="00765B41">
        <w:rPr>
          <w:rFonts w:ascii="Tahoma" w:hAnsi="Tahoma" w:cs="Tahoma"/>
          <w:sz w:val="20"/>
          <w:szCs w:val="20"/>
        </w:rPr>
        <w:t>.</w:t>
      </w:r>
    </w:p>
    <w:p w14:paraId="2424DE8B" w14:textId="77777777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357A3637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2C7EACE8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</w:t>
      </w:r>
      <w:r w:rsidR="003F2135" w:rsidRPr="004A6B8A">
        <w:rPr>
          <w:rFonts w:ascii="Tahoma" w:hAnsi="Tahoma" w:cs="Tahoma"/>
          <w:sz w:val="20"/>
        </w:rPr>
        <w:t xml:space="preserve">vyhotovuje ve </w:t>
      </w:r>
      <w:r w:rsidR="000A3A49" w:rsidRPr="004A6B8A">
        <w:rPr>
          <w:rFonts w:ascii="Tahoma" w:hAnsi="Tahoma" w:cs="Tahoma"/>
          <w:sz w:val="20"/>
        </w:rPr>
        <w:t>4</w:t>
      </w:r>
      <w:r w:rsidR="003F2135" w:rsidRPr="004A6B8A">
        <w:rPr>
          <w:rFonts w:ascii="Tahoma" w:hAnsi="Tahoma" w:cs="Tahoma"/>
          <w:sz w:val="20"/>
        </w:rPr>
        <w:t xml:space="preserve"> stejnopisech s platností</w:t>
      </w:r>
      <w:r w:rsidR="003F2135" w:rsidRPr="003F2135">
        <w:rPr>
          <w:rFonts w:ascii="Tahoma" w:hAnsi="Tahoma" w:cs="Tahoma"/>
          <w:sz w:val="20"/>
        </w:rPr>
        <w:t xml:space="preserve">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12BBFA5B" w14:textId="77777777" w:rsidR="003F2135" w:rsidRPr="004A6B8A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4A6B8A">
        <w:rPr>
          <w:rFonts w:ascii="Tahoma" w:hAnsi="Tahoma" w:cs="Tahoma"/>
          <w:sz w:val="20"/>
        </w:rPr>
        <w:t>Tento dodatek</w:t>
      </w:r>
      <w:r w:rsidR="003F2135" w:rsidRPr="004A6B8A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50801FC4" w14:textId="77777777"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6799D6E3" w14:textId="77777777" w:rsidR="007B2F08" w:rsidRDefault="007B2F08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5E4F9092" w14:textId="77777777" w:rsidR="003F2135" w:rsidRDefault="003F2135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14:paraId="105B1D40" w14:textId="77777777" w:rsidR="007B2F08" w:rsidRPr="003F2135" w:rsidRDefault="007B2F08" w:rsidP="007B2F08">
      <w:pPr>
        <w:spacing w:after="0" w:line="240" w:lineRule="auto"/>
        <w:ind w:left="425"/>
        <w:jc w:val="both"/>
        <w:rPr>
          <w:rFonts w:ascii="Tahoma" w:hAnsi="Tahoma" w:cs="Tahoma"/>
          <w:sz w:val="20"/>
        </w:rPr>
      </w:pPr>
    </w:p>
    <w:p w14:paraId="2D6A203C" w14:textId="77777777"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127DED34" w14:textId="77777777" w:rsidR="007B2F08" w:rsidRDefault="007B2F08" w:rsidP="001427EB">
      <w:pPr>
        <w:spacing w:after="0"/>
        <w:ind w:left="425"/>
        <w:jc w:val="both"/>
        <w:rPr>
          <w:rFonts w:ascii="Tahoma" w:hAnsi="Tahoma" w:cs="Tahoma"/>
          <w:sz w:val="20"/>
        </w:rPr>
      </w:pPr>
    </w:p>
    <w:p w14:paraId="5B63668D" w14:textId="1BB4332D"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 w:rsidR="007B2F08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427EB" w14:paraId="684BBFA4" w14:textId="77777777" w:rsidTr="005C0B90">
        <w:tc>
          <w:tcPr>
            <w:tcW w:w="3710" w:type="dxa"/>
          </w:tcPr>
          <w:p w14:paraId="0F621760" w14:textId="77777777"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14:paraId="412783C9" w14:textId="77777777"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14:paraId="23F77B8E" w14:textId="489B8F3E" w:rsidR="001427EB" w:rsidRDefault="00B85E91" w:rsidP="007B2F08">
            <w:pPr>
              <w:pStyle w:val="Tahoma10"/>
            </w:pPr>
            <w:r>
              <w:t xml:space="preserve">V </w:t>
            </w:r>
            <w:r w:rsidR="007B2F08">
              <w:t>……………………</w:t>
            </w:r>
            <w:r w:rsidR="001427EB">
              <w:t xml:space="preserve"> dne</w:t>
            </w:r>
          </w:p>
        </w:tc>
      </w:tr>
      <w:tr w:rsidR="001427EB" w14:paraId="23B419FA" w14:textId="77777777" w:rsidTr="005C0B90">
        <w:trPr>
          <w:trHeight w:val="1871"/>
        </w:trPr>
        <w:tc>
          <w:tcPr>
            <w:tcW w:w="3710" w:type="dxa"/>
          </w:tcPr>
          <w:p w14:paraId="56F203F2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D8E4850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7678E007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  <w:p w14:paraId="16376AE0" w14:textId="77777777"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14:paraId="670BD071" w14:textId="77777777" w:rsidR="001427EB" w:rsidRDefault="001427EB" w:rsidP="001427EB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4B485A50" w14:textId="77777777"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31BD920B" w14:textId="77777777" w:rsidR="001427EB" w:rsidRDefault="001427EB" w:rsidP="001427EB">
            <w:pPr>
              <w:pStyle w:val="Tahoma10"/>
              <w:spacing w:before="0" w:after="0"/>
            </w:pPr>
          </w:p>
          <w:p w14:paraId="069F0BE9" w14:textId="77777777" w:rsidR="001427EB" w:rsidRDefault="001427EB" w:rsidP="001427EB">
            <w:pPr>
              <w:pStyle w:val="Tahoma10"/>
              <w:spacing w:before="0" w:after="0"/>
            </w:pPr>
            <w:bookmarkStart w:id="0" w:name="_GoBack"/>
            <w:bookmarkEnd w:id="0"/>
          </w:p>
          <w:p w14:paraId="1E9898DA" w14:textId="77777777" w:rsidR="001427EB" w:rsidRDefault="001427EB" w:rsidP="001427EB">
            <w:pPr>
              <w:pStyle w:val="Tahoma10"/>
              <w:spacing w:before="0" w:after="0"/>
            </w:pPr>
          </w:p>
          <w:p w14:paraId="081532B1" w14:textId="2654DC0C" w:rsidR="007B2F08" w:rsidRPr="00C13D66" w:rsidRDefault="001427EB" w:rsidP="00C13D66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</w:r>
            <w:r w:rsidRPr="00C13D66">
              <w:t>za obec</w:t>
            </w:r>
          </w:p>
          <w:p w14:paraId="6277A9A5" w14:textId="5325BF0D" w:rsidR="001427EB" w:rsidRDefault="001427EB" w:rsidP="001427EB">
            <w:pPr>
              <w:pStyle w:val="Tahoma10"/>
              <w:spacing w:before="0" w:after="0"/>
              <w:jc w:val="center"/>
            </w:pPr>
          </w:p>
        </w:tc>
      </w:tr>
    </w:tbl>
    <w:p w14:paraId="4F554909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FCAE5" w14:textId="77777777" w:rsidR="00E91266" w:rsidRDefault="00E91266" w:rsidP="007664DF">
      <w:pPr>
        <w:spacing w:after="0" w:line="240" w:lineRule="auto"/>
      </w:pPr>
      <w:r>
        <w:separator/>
      </w:r>
    </w:p>
  </w:endnote>
  <w:endnote w:type="continuationSeparator" w:id="0">
    <w:p w14:paraId="71806B0B" w14:textId="77777777" w:rsidR="00E91266" w:rsidRDefault="00E91266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3A91" w14:textId="77777777" w:rsidR="000522DB" w:rsidRDefault="000522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C895E" w14:textId="77777777" w:rsidR="000522DB" w:rsidRDefault="000522D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3B33" w14:textId="77777777" w:rsidR="000522DB" w:rsidRDefault="000522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F070C" w14:textId="77777777" w:rsidR="00E91266" w:rsidRDefault="00E91266" w:rsidP="007664DF">
      <w:pPr>
        <w:spacing w:after="0" w:line="240" w:lineRule="auto"/>
      </w:pPr>
      <w:r>
        <w:separator/>
      </w:r>
    </w:p>
  </w:footnote>
  <w:footnote w:type="continuationSeparator" w:id="0">
    <w:p w14:paraId="0E25934D" w14:textId="77777777" w:rsidR="00E91266" w:rsidRDefault="00E91266" w:rsidP="007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83953" w14:textId="77777777" w:rsidR="000522DB" w:rsidRDefault="000522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560D" w14:textId="7D01CBD7" w:rsidR="006A1CC4" w:rsidRPr="000522DB" w:rsidRDefault="006A1CC4">
    <w:pPr>
      <w:pStyle w:val="Zhlav"/>
      <w:rPr>
        <w:rFonts w:ascii="Tahoma" w:hAnsi="Tahoma" w:cs="Tahoma"/>
      </w:rPr>
    </w:pPr>
    <w:r w:rsidRPr="000522DB">
      <w:rPr>
        <w:rFonts w:ascii="Tahoma" w:hAnsi="Tahoma" w:cs="Tahoma"/>
      </w:rPr>
      <w:t>Příloha č. 2 -  Návrh dodatku č. 1 - Statutární město Havířov</w:t>
    </w:r>
  </w:p>
  <w:p w14:paraId="10AA2C69" w14:textId="77777777" w:rsidR="006A1CC4" w:rsidRPr="006A1CC4" w:rsidRDefault="006A1CC4">
    <w:pPr>
      <w:pStyle w:val="Zhlav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F720" w14:textId="77777777" w:rsidR="000522DB" w:rsidRDefault="000522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522DB"/>
    <w:rsid w:val="000800B2"/>
    <w:rsid w:val="00082D38"/>
    <w:rsid w:val="000A3A49"/>
    <w:rsid w:val="0012388F"/>
    <w:rsid w:val="0012658F"/>
    <w:rsid w:val="001427EB"/>
    <w:rsid w:val="0015590A"/>
    <w:rsid w:val="0018342E"/>
    <w:rsid w:val="00190E4B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3F6BD3"/>
    <w:rsid w:val="00420FAE"/>
    <w:rsid w:val="00434764"/>
    <w:rsid w:val="00446530"/>
    <w:rsid w:val="0047578F"/>
    <w:rsid w:val="00476393"/>
    <w:rsid w:val="004A6B8A"/>
    <w:rsid w:val="00520380"/>
    <w:rsid w:val="00523BBE"/>
    <w:rsid w:val="00586481"/>
    <w:rsid w:val="005D65ED"/>
    <w:rsid w:val="00612DB5"/>
    <w:rsid w:val="006439A4"/>
    <w:rsid w:val="006A1CC4"/>
    <w:rsid w:val="006A6C7C"/>
    <w:rsid w:val="006C5719"/>
    <w:rsid w:val="006D00DC"/>
    <w:rsid w:val="006E16BF"/>
    <w:rsid w:val="006F10FC"/>
    <w:rsid w:val="0070077D"/>
    <w:rsid w:val="00765B41"/>
    <w:rsid w:val="007664DF"/>
    <w:rsid w:val="00774935"/>
    <w:rsid w:val="00785AC1"/>
    <w:rsid w:val="007B2F08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D5509"/>
    <w:rsid w:val="008F56FE"/>
    <w:rsid w:val="00913A64"/>
    <w:rsid w:val="00916046"/>
    <w:rsid w:val="00940F3B"/>
    <w:rsid w:val="009A1ABE"/>
    <w:rsid w:val="009D0E6F"/>
    <w:rsid w:val="009D446E"/>
    <w:rsid w:val="00A47FE1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34895"/>
    <w:rsid w:val="00B63209"/>
    <w:rsid w:val="00B85E91"/>
    <w:rsid w:val="00BA2836"/>
    <w:rsid w:val="00BA39F0"/>
    <w:rsid w:val="00BC594D"/>
    <w:rsid w:val="00BE4FA9"/>
    <w:rsid w:val="00C04D85"/>
    <w:rsid w:val="00C13D66"/>
    <w:rsid w:val="00C34316"/>
    <w:rsid w:val="00C36A79"/>
    <w:rsid w:val="00C514A6"/>
    <w:rsid w:val="00D11030"/>
    <w:rsid w:val="00D30CDE"/>
    <w:rsid w:val="00D31B52"/>
    <w:rsid w:val="00D57705"/>
    <w:rsid w:val="00D65649"/>
    <w:rsid w:val="00D71092"/>
    <w:rsid w:val="00DA14F8"/>
    <w:rsid w:val="00DD3619"/>
    <w:rsid w:val="00DE47E6"/>
    <w:rsid w:val="00E12AD4"/>
    <w:rsid w:val="00E81E52"/>
    <w:rsid w:val="00E91266"/>
    <w:rsid w:val="00EF32AC"/>
    <w:rsid w:val="00F259AA"/>
    <w:rsid w:val="00FB3679"/>
    <w:rsid w:val="00FB53D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1C2"/>
  <w15:docId w15:val="{8F5BFB58-7934-4921-B3AA-FEDDD88D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744B-ACD6-4157-B4D7-1D5DAE1C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6</cp:revision>
  <dcterms:created xsi:type="dcterms:W3CDTF">2019-08-02T07:10:00Z</dcterms:created>
  <dcterms:modified xsi:type="dcterms:W3CDTF">2019-08-13T12:02:00Z</dcterms:modified>
</cp:coreProperties>
</file>