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II</w:t>
      </w:r>
    </w:p>
    <w:p w:rsidR="00B33470" w:rsidRPr="00E64AC3" w:rsidRDefault="00587409" w:rsidP="00F46BFD">
      <w:pPr>
        <w:pStyle w:val="Nadpis2"/>
        <w:spacing w:before="120" w:after="120"/>
      </w:pPr>
      <w:r w:rsidRPr="00E64AC3">
        <w:t xml:space="preserve">Název programu </w:t>
      </w:r>
    </w:p>
    <w:p w:rsidR="00587409" w:rsidRDefault="00CE35F8" w:rsidP="00F46BFD">
      <w:pPr>
        <w:spacing w:before="120" w:after="120"/>
      </w:pPr>
      <w:r w:rsidRPr="00E64AC3">
        <w:t>Finanční nástroj JESSICA II</w:t>
      </w:r>
    </w:p>
    <w:p w:rsidR="002E11E7" w:rsidRPr="00E64AC3" w:rsidRDefault="002E11E7" w:rsidP="00F46BFD">
      <w:pPr>
        <w:spacing w:before="120" w:after="120"/>
      </w:pPr>
    </w:p>
    <w:p w:rsidR="00587409" w:rsidRPr="00E64AC3" w:rsidRDefault="00587409" w:rsidP="00F46BFD">
      <w:pPr>
        <w:pStyle w:val="Nadpis2"/>
        <w:spacing w:before="120" w:after="120"/>
      </w:pPr>
      <w:r w:rsidRPr="00E64AC3">
        <w:t xml:space="preserve">Vyhlašovatel programu, poskytovatel </w:t>
      </w:r>
      <w:r w:rsidR="0076135D">
        <w:t>úvěru</w:t>
      </w:r>
    </w:p>
    <w:p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Pr="00E64AC3" w:rsidDel="00CE35F8">
        <w:t xml:space="preserve"> </w:t>
      </w:r>
    </w:p>
    <w:p w:rsidR="00836A2B" w:rsidRPr="00E64AC3" w:rsidRDefault="00836A2B" w:rsidP="00F46BFD">
      <w:pPr>
        <w:spacing w:before="120" w:after="120"/>
        <w:jc w:val="both"/>
      </w:pPr>
    </w:p>
    <w:p w:rsidR="00836A2B" w:rsidRPr="00E64AC3" w:rsidRDefault="00836A2B" w:rsidP="00F46BFD">
      <w:pPr>
        <w:shd w:val="clear" w:color="auto" w:fill="FFFFFF"/>
        <w:spacing w:before="120" w:after="120"/>
        <w:textAlignment w:val="top"/>
      </w:pPr>
      <w:r w:rsidRPr="00E64AC3">
        <w:t>Podporovány budou investiční projekty z níže uvedených oblastí:</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Bydlení (Nové zóny pro bydlení, startovací byty)</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Sportovní zařízení</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Parkování ve městech včetně chytrých řešení</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Startovací dílny/kanceláře</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Infrastruktura cestovního ruchu</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Městské/kvaziměstské průmyslové zóny</w:t>
      </w:r>
    </w:p>
    <w:p w:rsidR="00CC632A" w:rsidRDefault="00836A2B" w:rsidP="00CC632A">
      <w:pPr>
        <w:pStyle w:val="Odstavecseseznamem"/>
        <w:numPr>
          <w:ilvl w:val="0"/>
          <w:numId w:val="10"/>
        </w:numPr>
        <w:suppressAutoHyphens w:val="0"/>
        <w:spacing w:before="120" w:after="120"/>
        <w:contextualSpacing w:val="0"/>
        <w:jc w:val="both"/>
        <w:rPr>
          <w:rFonts w:cs="Lohit Hindi"/>
        </w:rPr>
      </w:pPr>
      <w:r w:rsidRPr="00E64AC3">
        <w:rPr>
          <w:rFonts w:cs="Lohit Hindi"/>
        </w:rPr>
        <w:t>MS EPC (Energy Performance Contracting, tj. energetické služby se zárukou)</w:t>
      </w:r>
    </w:p>
    <w:p w:rsidR="00CC632A" w:rsidRPr="00CC632A" w:rsidRDefault="00CC632A" w:rsidP="00653FAA">
      <w:pPr>
        <w:pStyle w:val="Odstavecseseznamem"/>
        <w:numPr>
          <w:ilvl w:val="0"/>
          <w:numId w:val="10"/>
        </w:numPr>
        <w:suppressAutoHyphens w:val="0"/>
        <w:spacing w:before="120" w:after="120"/>
        <w:contextualSpacing w:val="0"/>
        <w:jc w:val="both"/>
        <w:rPr>
          <w:rFonts w:cs="Lohit Hindi"/>
        </w:rPr>
      </w:pPr>
      <w:r>
        <w:rPr>
          <w:rFonts w:cs="Lohit Hindi"/>
        </w:rPr>
        <w:t>Komunitní centra</w:t>
      </w:r>
      <w:r w:rsidR="00653FAA">
        <w:rPr>
          <w:rFonts w:cs="Lohit Hindi"/>
        </w:rPr>
        <w:t xml:space="preserve"> </w:t>
      </w:r>
      <w:r w:rsidR="00653FAA" w:rsidRPr="00653FAA">
        <w:rPr>
          <w:rFonts w:cs="Lohit Hindi"/>
        </w:rPr>
        <w:t>(pro obce do 5 tis. obyvatel)</w:t>
      </w:r>
    </w:p>
    <w:p w:rsidR="00587409" w:rsidRDefault="006F200A" w:rsidP="00F46BFD">
      <w:pPr>
        <w:spacing w:before="120" w:after="120"/>
        <w:jc w:val="both"/>
      </w:pPr>
      <w:r w:rsidRPr="00E64AC3">
        <w:t xml:space="preserve">Bližší specifikace jednotlivých </w:t>
      </w:r>
      <w:r w:rsidR="0076135D">
        <w:t xml:space="preserve">oblastí je uvedena v </w:t>
      </w:r>
      <w:r w:rsidR="00836A2B" w:rsidRPr="00E64AC3">
        <w:t>přílo</w:t>
      </w:r>
      <w:r w:rsidR="0076135D">
        <w:t>ze</w:t>
      </w:r>
      <w:r w:rsidR="00836A2B" w:rsidRPr="00E64AC3">
        <w:t xml:space="preserve"> č. </w:t>
      </w:r>
      <w:r w:rsidR="00EA1325" w:rsidRPr="00F46BFD">
        <w:t>2</w:t>
      </w:r>
      <w:r w:rsidR="00836A2B" w:rsidRPr="00F46BFD">
        <w:t>.</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rsidR="0076135D" w:rsidRDefault="00CE35F8" w:rsidP="00F46BFD">
      <w:pPr>
        <w:spacing w:before="120" w:after="120"/>
      </w:pPr>
      <w:r w:rsidRPr="00E64AC3">
        <w:t>Příjemce</w:t>
      </w:r>
      <w:r w:rsidR="0076135D">
        <w:t>m</w:t>
      </w:r>
      <w:r w:rsidRPr="00E64AC3">
        <w:t xml:space="preserve"> podpory </w:t>
      </w:r>
      <w:r w:rsidR="0076135D">
        <w:t>mohou být</w:t>
      </w:r>
    </w:p>
    <w:p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rsidR="00D961F4" w:rsidRDefault="0076135D" w:rsidP="00F46BFD">
      <w:pPr>
        <w:spacing w:before="120" w:after="120"/>
      </w:pPr>
      <w:r>
        <w:t xml:space="preserve">b) </w:t>
      </w:r>
      <w:r w:rsidR="00CE35F8" w:rsidRPr="00E64AC3">
        <w:t>svazk</w:t>
      </w:r>
      <w:r>
        <w:t>y</w:t>
      </w:r>
      <w:r w:rsidR="00CE35F8" w:rsidRPr="00E64AC3">
        <w:t xml:space="preserve"> obcí </w:t>
      </w:r>
      <w:r w:rsidR="00DE4A43">
        <w:t xml:space="preserve">dle zákona č. 128/2000 Sb., o obcích (obecní zřízení) </w:t>
      </w:r>
      <w:r w:rsidR="00CE35F8" w:rsidRPr="00E64AC3">
        <w:t>se sídlem v Moravskoslezském kraji.</w:t>
      </w:r>
    </w:p>
    <w:p w:rsidR="00730F15" w:rsidRDefault="00730F15" w:rsidP="00F32BFE">
      <w:pPr>
        <w:spacing w:before="120" w:after="120"/>
        <w:rPr>
          <w:rFonts w:eastAsia="Batang" w:cs="Tahoma"/>
          <w:b/>
          <w:kern w:val="0"/>
          <w:szCs w:val="22"/>
          <w:lang w:eastAsia="ko-KR" w:bidi="ar-SA"/>
        </w:rPr>
      </w:pPr>
      <w:r>
        <w:rPr>
          <w:rFonts w:eastAsia="Batang" w:cs="Tahoma"/>
          <w:b/>
          <w:lang w:eastAsia="ko-KR"/>
        </w:rPr>
        <w:t>Procentuální výše financování uznatelných nákladů projektu pro obce:</w:t>
      </w:r>
    </w:p>
    <w:p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(144 obcí) – 90%</w:t>
      </w:r>
    </w:p>
    <w:p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(122 obcí) – 80 %</w:t>
      </w:r>
    </w:p>
    <w:p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(19 obcí) – 70%</w:t>
      </w:r>
    </w:p>
    <w:p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(10 obcí) – 60%</w:t>
      </w:r>
    </w:p>
    <w:p w:rsidR="00730F15" w:rsidRDefault="00730F15" w:rsidP="00F32BFE">
      <w:pPr>
        <w:spacing w:before="120" w:after="120"/>
        <w:rPr>
          <w:rFonts w:eastAsia="Batang" w:cs="Tahoma"/>
          <w:b/>
          <w:kern w:val="0"/>
          <w:szCs w:val="22"/>
          <w:lang w:eastAsia="ko-KR" w:bidi="ar-SA"/>
        </w:rPr>
      </w:pPr>
      <w:r>
        <w:rPr>
          <w:rFonts w:eastAsia="Batang" w:cs="Tahoma"/>
          <w:b/>
          <w:lang w:eastAsia="ko-KR"/>
        </w:rPr>
        <w:t>Procentuální výše financování uznatelných nákladů projektu pro svazky obcí je 60 %</w:t>
      </w:r>
    </w:p>
    <w:p w:rsidR="00730F15" w:rsidRDefault="00730F15" w:rsidP="00F32BFE">
      <w:pPr>
        <w:spacing w:before="120" w:after="120"/>
        <w:contextualSpacing/>
      </w:pPr>
    </w:p>
    <w:p w:rsidR="002E11E7" w:rsidRPr="00E64AC3" w:rsidRDefault="002E11E7" w:rsidP="00F46BFD">
      <w:pPr>
        <w:spacing w:before="120" w:after="120"/>
      </w:pPr>
    </w:p>
    <w:p w:rsidR="00587409" w:rsidRPr="00E64AC3" w:rsidRDefault="00587409" w:rsidP="00F46BFD">
      <w:pPr>
        <w:pStyle w:val="Nadpis2"/>
        <w:spacing w:before="120" w:after="120"/>
      </w:pPr>
      <w:r w:rsidRPr="00E64AC3">
        <w:lastRenderedPageBreak/>
        <w:t>Lokalizace programu</w:t>
      </w:r>
    </w:p>
    <w:p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 xml:space="preserve">Podmínky pro poskytování </w:t>
      </w:r>
      <w:r w:rsidR="007A0763" w:rsidRPr="00E64AC3">
        <w:t>úvěru</w:t>
      </w:r>
    </w:p>
    <w:p w:rsidR="00653FAA" w:rsidRDefault="00653FAA" w:rsidP="00653FAA">
      <w:pPr>
        <w:numPr>
          <w:ilvl w:val="0"/>
          <w:numId w:val="2"/>
        </w:numPr>
        <w:spacing w:before="120" w:after="120"/>
        <w:jc w:val="both"/>
      </w:pPr>
      <w:r>
        <w:t xml:space="preserve">Minimální výše </w:t>
      </w:r>
      <w:r w:rsidR="00365CA9">
        <w:t xml:space="preserve">požadovaného </w:t>
      </w:r>
      <w:r>
        <w:t>úvěru žadatelům je 5.000.000 Kč.</w:t>
      </w:r>
    </w:p>
    <w:p w:rsidR="00653FAA" w:rsidRDefault="00653FAA" w:rsidP="00653FAA">
      <w:pPr>
        <w:numPr>
          <w:ilvl w:val="0"/>
          <w:numId w:val="2"/>
        </w:numPr>
        <w:spacing w:before="120" w:after="120"/>
        <w:jc w:val="both"/>
      </w:pPr>
      <w:r>
        <w:t xml:space="preserve">Maximální výše </w:t>
      </w:r>
      <w:r w:rsidR="00365CA9">
        <w:t xml:space="preserve">požadovaného </w:t>
      </w:r>
      <w:r>
        <w:t>úvěru je 50.000.000 Kč.</w:t>
      </w:r>
    </w:p>
    <w:p w:rsidR="00E932CA" w:rsidRPr="00E64AC3" w:rsidRDefault="00E932CA" w:rsidP="00F46BFD">
      <w:pPr>
        <w:numPr>
          <w:ilvl w:val="0"/>
          <w:numId w:val="2"/>
        </w:numPr>
        <w:spacing w:before="120" w:after="120"/>
        <w:jc w:val="both"/>
      </w:pPr>
      <w:r>
        <w:t xml:space="preserve">Minimální a Maximální výše poskytnutého úvěru představuje </w:t>
      </w:r>
      <w:r w:rsidR="001536CA">
        <w:t>předpokládanou</w:t>
      </w:r>
      <w:r>
        <w:t xml:space="preserve"> hodnotu uznatelných nákladů </w:t>
      </w:r>
      <w:r w:rsidR="0078086C">
        <w:t xml:space="preserve">vynásobených koeficientem financování </w:t>
      </w:r>
      <w:r>
        <w:t>dle čl. IV Programu</w:t>
      </w:r>
      <w:r w:rsidR="001536CA">
        <w:t>.</w:t>
      </w:r>
      <w:r>
        <w:t xml:space="preserve"> </w:t>
      </w:r>
    </w:p>
    <w:p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76135D">
        <w:t xml:space="preserve">ve výši </w:t>
      </w:r>
      <w:r w:rsidR="00411647">
        <w:t>50 % z hodnoty 3-měsíčního PRIBORU,</w:t>
      </w:r>
      <w:r w:rsidR="00C3388C" w:rsidRPr="00E64AC3">
        <w:t xml:space="preserve"> min. však 0 % p.a.</w:t>
      </w:r>
    </w:p>
    <w:p w:rsidR="00C3388C" w:rsidRPr="00E64AC3" w:rsidRDefault="00B81A36" w:rsidP="00F46BFD">
      <w:pPr>
        <w:numPr>
          <w:ilvl w:val="0"/>
          <w:numId w:val="2"/>
        </w:numPr>
        <w:spacing w:before="120" w:after="120"/>
        <w:jc w:val="both"/>
      </w:pPr>
      <w:r w:rsidRPr="00E64AC3">
        <w:t xml:space="preserve">Z úvěru lze financovat </w:t>
      </w:r>
      <w:r w:rsidR="00D408C6">
        <w:t>max</w:t>
      </w:r>
      <w:r w:rsidR="0078086C">
        <w:t>.</w:t>
      </w:r>
      <w:r w:rsidR="00D408C6">
        <w:t xml:space="preserve"> </w:t>
      </w:r>
      <w:r w:rsidR="00EE5115">
        <w:t>60 až 90 %</w:t>
      </w:r>
      <w:r w:rsidRPr="00E64AC3">
        <w:t xml:space="preserve"> uznatelných </w:t>
      </w:r>
      <w:r w:rsidR="00587409" w:rsidRPr="00E64AC3">
        <w:t>nákladů projekt</w:t>
      </w:r>
      <w:r w:rsidRPr="00E64AC3">
        <w:t>u</w:t>
      </w:r>
      <w:r w:rsidR="00EE5115">
        <w:t xml:space="preserve"> dle čl. IV programu</w:t>
      </w:r>
      <w:r w:rsidRPr="00E64AC3">
        <w:t>.</w:t>
      </w:r>
    </w:p>
    <w:p w:rsidR="00587409" w:rsidRPr="00E64AC3" w:rsidRDefault="00C3388C" w:rsidP="00F46BFD">
      <w:pPr>
        <w:numPr>
          <w:ilvl w:val="0"/>
          <w:numId w:val="2"/>
        </w:numPr>
        <w:spacing w:before="120" w:after="120"/>
        <w:jc w:val="both"/>
      </w:pPr>
      <w:r w:rsidRPr="00E64AC3">
        <w:t xml:space="preserve">Doba splatnosti úvěru bude určena individuálně v úvěrové smlouvě, maximálně však 25 </w:t>
      </w:r>
      <w:r w:rsidR="00DA6ABE" w:rsidRPr="00E64AC3">
        <w:t xml:space="preserve">let </w:t>
      </w:r>
      <w:r w:rsidRPr="00E64AC3">
        <w:t xml:space="preserve">od data </w:t>
      </w:r>
      <w:r w:rsidR="00321E0A" w:rsidRPr="00E64AC3">
        <w:t xml:space="preserve">rozhodnutí orgánu kraje o </w:t>
      </w:r>
      <w:r w:rsidRPr="00E64AC3">
        <w:t>poskytnutí úvěru.</w:t>
      </w:r>
    </w:p>
    <w:p w:rsidR="00C3388C" w:rsidRPr="00E64AC3" w:rsidRDefault="00C3388C" w:rsidP="00F46BFD">
      <w:pPr>
        <w:numPr>
          <w:ilvl w:val="0"/>
          <w:numId w:val="2"/>
        </w:numPr>
        <w:spacing w:before="120" w:after="120"/>
        <w:jc w:val="both"/>
      </w:pPr>
      <w:r w:rsidRPr="00E64AC3">
        <w:t>Úvěr je možné kdykoliv předčasně splatit bez vedlejších poplatků nebo sankcí.</w:t>
      </w:r>
    </w:p>
    <w:p w:rsidR="002276FD" w:rsidRPr="00E64AC3" w:rsidRDefault="00EB5074" w:rsidP="00F46BFD">
      <w:pPr>
        <w:numPr>
          <w:ilvl w:val="0"/>
          <w:numId w:val="2"/>
        </w:numPr>
        <w:spacing w:before="120" w:after="120"/>
        <w:jc w:val="both"/>
      </w:pPr>
      <w:r w:rsidRPr="00E64AC3">
        <w:t xml:space="preserve">Odklad splátek: </w:t>
      </w:r>
      <w:r w:rsidR="00BC5B39" w:rsidRPr="00E64AC3">
        <w:t>Jistinu ú</w:t>
      </w:r>
      <w:r w:rsidR="00C3388C" w:rsidRPr="00E64AC3">
        <w:t>věr</w:t>
      </w:r>
      <w:r w:rsidR="00BC5B39" w:rsidRPr="00E64AC3">
        <w:t>u</w:t>
      </w:r>
      <w:r w:rsidR="00C3388C" w:rsidRPr="00E64AC3">
        <w:t xml:space="preserve"> je možno začít splácet </w:t>
      </w:r>
      <w:r w:rsidR="00BC5B39" w:rsidRPr="00E64AC3">
        <w:t xml:space="preserve">(provést první splátku jistiny úvěru) nejpozději </w:t>
      </w:r>
      <w:r w:rsidR="00125772" w:rsidRPr="00E64AC3">
        <w:t xml:space="preserve">do 6 </w:t>
      </w:r>
      <w:r w:rsidR="00C3388C" w:rsidRPr="00E64AC3">
        <w:t>měsíců od ukončení realizace projektu (</w:t>
      </w:r>
      <w:r w:rsidR="009448E8" w:rsidRPr="00E64AC3">
        <w:t>tj. po předložení dokladu o dok</w:t>
      </w:r>
      <w:r w:rsidR="003C4C87" w:rsidRPr="00E64AC3">
        <w:t>ončení stavby ve smyslu stavebního zákona</w:t>
      </w:r>
      <w:r w:rsidR="00C3388C" w:rsidRPr="00E64AC3">
        <w:t xml:space="preserve">), nejpozději však do </w:t>
      </w:r>
      <w:r w:rsidR="00125772" w:rsidRPr="00E64AC3">
        <w:t>3,5</w:t>
      </w:r>
      <w:r w:rsidR="00C3388C" w:rsidRPr="00E64AC3">
        <w:t xml:space="preserve"> let od </w:t>
      </w:r>
      <w:r w:rsidR="00125772" w:rsidRPr="00E64AC3">
        <w:t xml:space="preserve">rozhodnutí </w:t>
      </w:r>
      <w:r w:rsidR="00C45570" w:rsidRPr="00E64AC3">
        <w:t>o</w:t>
      </w:r>
      <w:r w:rsidR="00125772" w:rsidRPr="00E64AC3">
        <w:t xml:space="preserve">rgánu kraje o poskytnutí </w:t>
      </w:r>
      <w:r w:rsidR="00C3388C" w:rsidRPr="00E64AC3">
        <w:t>úvěru</w:t>
      </w:r>
      <w:r w:rsidR="00BC5B39" w:rsidRPr="00E64AC3">
        <w:t>, podle toho, který okamžik nastane dříve).</w:t>
      </w:r>
    </w:p>
    <w:p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rsidR="00C3388C" w:rsidRPr="00E64AC3" w:rsidRDefault="00C3388C" w:rsidP="00F46BFD">
      <w:pPr>
        <w:numPr>
          <w:ilvl w:val="0"/>
          <w:numId w:val="2"/>
        </w:numPr>
        <w:spacing w:before="120" w:after="120"/>
        <w:jc w:val="both"/>
      </w:pPr>
      <w:r w:rsidRPr="00E64AC3">
        <w:t>Příjemce je povinen vést samostatný bankovní účet určený výhradně pro finanční operace spojené s</w:t>
      </w:r>
      <w:r w:rsidR="00D60518" w:rsidRPr="00E64AC3">
        <w:t> </w:t>
      </w:r>
      <w:r w:rsidRPr="00E64AC3">
        <w:t xml:space="preserve">poskytnutým úvěrem (dále </w:t>
      </w:r>
      <w:r w:rsidR="00D60518" w:rsidRPr="00E64AC3">
        <w:t xml:space="preserve">také </w:t>
      </w:r>
      <w:r w:rsidRPr="00E64AC3">
        <w:t>„projektový účet“)</w:t>
      </w:r>
      <w:r w:rsidR="00411647">
        <w:t>, a to po dobu čerpání úvěru</w:t>
      </w:r>
      <w:r w:rsidRPr="00E64AC3">
        <w:t>.</w:t>
      </w:r>
    </w:p>
    <w:p w:rsidR="008E1B8B" w:rsidRPr="00E64AC3" w:rsidRDefault="008E1B8B" w:rsidP="00F46BFD">
      <w:pPr>
        <w:numPr>
          <w:ilvl w:val="0"/>
          <w:numId w:val="2"/>
        </w:numPr>
        <w:spacing w:before="120" w:after="120"/>
        <w:jc w:val="both"/>
      </w:pPr>
      <w:r w:rsidRPr="00E64AC3">
        <w:t xml:space="preserve">Žadatel je povinen doložit poskytovateli </w:t>
      </w:r>
      <w:r w:rsidR="009F5A9A" w:rsidRPr="00E64AC3">
        <w:t>úvěru</w:t>
      </w:r>
      <w:r w:rsidRPr="00E64AC3">
        <w:t xml:space="preserve">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p>
    <w:p w:rsidR="00D85440" w:rsidRPr="00E64AC3"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t>povinen</w:t>
      </w:r>
      <w:r w:rsidR="001E2CD4">
        <w:t xml:space="preserve"> dolož</w:t>
      </w:r>
      <w:r w:rsidR="000A5AE6">
        <w:t>it</w:t>
      </w:r>
      <w:r w:rsidR="001E2CD4">
        <w:t xml:space="preserve"> uzavřen</w:t>
      </w:r>
      <w:r w:rsidR="000A5AE6">
        <w:t>ou</w:t>
      </w:r>
      <w:r w:rsidR="001E2CD4">
        <w:t xml:space="preserve"> smlouv</w:t>
      </w:r>
      <w:r w:rsidR="000A5AE6">
        <w:t>ou</w:t>
      </w:r>
      <w:r w:rsidR="001E2CD4">
        <w:t xml:space="preserve"> o dílo, smlouv</w:t>
      </w:r>
      <w:r w:rsidR="000A5AE6">
        <w:t>u</w:t>
      </w:r>
      <w:r w:rsidR="001E2CD4">
        <w:t xml:space="preserve"> na technický </w:t>
      </w:r>
      <w:r w:rsidR="001E2CD4" w:rsidRPr="00356711">
        <w:t xml:space="preserve">dozor a </w:t>
      </w:r>
      <w:r w:rsidR="00F46BFD" w:rsidRPr="00356711">
        <w:t>koordinátora</w:t>
      </w:r>
      <w:r w:rsidR="00F46BFD">
        <w:t xml:space="preserve"> </w:t>
      </w:r>
      <w:r w:rsidR="001E2CD4">
        <w:t>BOZP</w:t>
      </w:r>
      <w:r w:rsidR="0077380F">
        <w:t xml:space="preserve"> </w:t>
      </w:r>
      <w:r w:rsidR="0077380F" w:rsidRPr="00BE1287">
        <w:rPr>
          <w:rFonts w:cs="Tahoma"/>
          <w:szCs w:val="20"/>
        </w:rPr>
        <w:t>(jen v případě, že žadatel má povinnost zajistit technický dozor investora a koordinátora BOZP nebo dob</w:t>
      </w:r>
      <w:r w:rsidR="0077380F">
        <w:rPr>
          <w:rFonts w:cs="Tahoma"/>
          <w:szCs w:val="20"/>
        </w:rPr>
        <w:t>rovolně takové smlouvy uzavřel)</w:t>
      </w:r>
      <w:r w:rsidR="001E2CD4">
        <w:t xml:space="preserve">. Na základě těchto podkladů bude </w:t>
      </w:r>
      <w:r w:rsidR="008A5621">
        <w:t xml:space="preserve">ve smlouvě o úvěru </w:t>
      </w:r>
      <w:r w:rsidR="001E2CD4">
        <w:t>stanovena skutečná výše poskytnutého úvěru</w:t>
      </w:r>
      <w:r w:rsidR="00310CE2">
        <w:t>, která bude stanovena jako výše doložených uznatelných nákladů vynásobených koeficientem financování dle čl. IV. Programu. V tomto případě pak neplatí, že minimální hranice poskytnutého úvěru je 5 mil. Kč.</w:t>
      </w:r>
      <w:r w:rsidR="006D271D">
        <w:t xml:space="preserve"> Max. hrani</w:t>
      </w:r>
      <w:r w:rsidR="0078086C">
        <w:t>c</w:t>
      </w:r>
      <w:r w:rsidR="006D271D">
        <w:t xml:space="preserve">e </w:t>
      </w:r>
      <w:r w:rsidR="0078086C">
        <w:t xml:space="preserve">úvěru ve výši </w:t>
      </w:r>
      <w:r w:rsidR="006D271D">
        <w:t>50 mil. Kč zůstává zachována.</w:t>
      </w:r>
    </w:p>
    <w:p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rsidR="00825190" w:rsidRPr="00E64AC3" w:rsidRDefault="009571E4" w:rsidP="00F46BFD">
      <w:pPr>
        <w:numPr>
          <w:ilvl w:val="0"/>
          <w:numId w:val="2"/>
        </w:numPr>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w:t>
      </w:r>
      <w:r w:rsidR="00825190" w:rsidRPr="00E64AC3">
        <w:t>, dále jen „nařízení č. 1407/2013“</w:t>
      </w:r>
      <w:r w:rsidRPr="00E64AC3">
        <w:t xml:space="preserve"> (publikováno v Úředním věstníku Evropské unie dne 24. 12. 2013 v částce L 352)</w:t>
      </w:r>
      <w:r w:rsidR="00B8185A" w:rsidRPr="00E64AC3">
        <w:t>,</w:t>
      </w:r>
      <w:r w:rsidRPr="00E64AC3">
        <w:t xml:space="preserve"> nebo jako podpora dle podmínek nařízení Komise (EU) č. 651/2014 ze dne 17. června, kterým v souladu s články 107 a 108 Smlouvy prohlašují určité kategorie podpory jako slučitelné s vnitřním trhem (publikováno v Úředním věstníku Evropské unie</w:t>
      </w:r>
      <w:r w:rsidR="00825190" w:rsidRPr="00E64AC3">
        <w:t xml:space="preserve"> dne 26. června 2014 v částce </w:t>
      </w:r>
      <w:r w:rsidR="00825190" w:rsidRPr="00E64AC3">
        <w:lastRenderedPageBreak/>
        <w:t>L 187), ve znění nařízení Komise (EU) č. 2017/1084 ze dne 14. června 2017, dále jen „nařízení č. 651/2014“ (publikováno v Úředním věstníku Evropské unie dne 20. června 2017 v částce L 156), a to za předpokladu splnění všech požadavků zmíněných nařízení (včetně dodržení maximálních stropů).</w:t>
      </w:r>
    </w:p>
    <w:p w:rsidR="00825190" w:rsidRPr="00E64AC3" w:rsidRDefault="00825190" w:rsidP="00F46BFD">
      <w:pPr>
        <w:numPr>
          <w:ilvl w:val="0"/>
          <w:numId w:val="2"/>
        </w:numPr>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rsidR="00856612" w:rsidRPr="00E64AC3" w:rsidRDefault="00856612" w:rsidP="00F46BFD">
      <w:pPr>
        <w:numPr>
          <w:ilvl w:val="0"/>
          <w:numId w:val="2"/>
        </w:numPr>
        <w:spacing w:before="120" w:after="120"/>
        <w:jc w:val="both"/>
      </w:pPr>
      <w:r w:rsidRPr="00E64AC3">
        <w:t xml:space="preserve">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 diskontních sazeb zde dne 19. 1. 2008 (publikováno v Úředním věstníku Evropské </w:t>
      </w:r>
      <w:r w:rsidRPr="00F46BFD">
        <w:t>unie dne 19. ledna 2008 v částce C 14/6) a výší ceny zvýhodněného úvěru poskytnutého na základě tohoto programu.</w:t>
      </w:r>
      <w:r w:rsidR="00EA1325" w:rsidRPr="00F46BFD">
        <w:t xml:space="preserve"> Bližší podmínky pro stanovení výše veřejné podpory jsou uvedeny v čl. V smlouvy o úvěru.</w:t>
      </w:r>
    </w:p>
    <w:p w:rsidR="00856612" w:rsidRPr="00E64AC3" w:rsidRDefault="00856612" w:rsidP="00F46BFD">
      <w:pPr>
        <w:spacing w:before="120" w:after="120"/>
        <w:ind w:left="360"/>
        <w:jc w:val="both"/>
      </w:pPr>
    </w:p>
    <w:p w:rsidR="00587409" w:rsidRPr="00E64AC3" w:rsidRDefault="00587409" w:rsidP="00F46BFD">
      <w:pPr>
        <w:spacing w:before="120" w:after="120"/>
        <w:jc w:val="both"/>
        <w:rPr>
          <w:b/>
        </w:rPr>
      </w:pPr>
      <w:r w:rsidRPr="00E64AC3">
        <w:rPr>
          <w:b/>
        </w:rPr>
        <w:t>Uznatelné náklady projektu</w:t>
      </w:r>
    </w:p>
    <w:p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rsidR="007A0763" w:rsidRPr="00E64AC3" w:rsidRDefault="007A0763" w:rsidP="00F46BFD">
      <w:pPr>
        <w:numPr>
          <w:ilvl w:val="1"/>
          <w:numId w:val="28"/>
        </w:numPr>
        <w:tabs>
          <w:tab w:val="clear" w:pos="1080"/>
          <w:tab w:val="num" w:pos="720"/>
        </w:tabs>
        <w:spacing w:before="120" w:after="120"/>
        <w:ind w:left="720"/>
        <w:jc w:val="both"/>
      </w:pPr>
      <w:r w:rsidRPr="00E64AC3">
        <w:t>musí být vynaložen v souladu s podmínkami smlouvy o úvěru a podmínkami tohoto Programu a musí bezprostředně souviset s realizací projektu,</w:t>
      </w:r>
    </w:p>
    <w:p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nejdříve 6 měsíců </w:t>
      </w:r>
      <w:r w:rsidR="007F15CB" w:rsidRPr="00E64AC3">
        <w:t>před</w:t>
      </w:r>
      <w:r w:rsidRPr="00E64AC3">
        <w:t xml:space="preserve"> </w:t>
      </w:r>
      <w:r w:rsidR="00A83296" w:rsidRPr="00E64AC3">
        <w:t xml:space="preserve">rozhodnutí orgánu </w:t>
      </w:r>
      <w:r w:rsidRPr="00E64AC3">
        <w:t>kraje</w:t>
      </w:r>
      <w:r w:rsidR="00A83296" w:rsidRPr="00E64AC3">
        <w:t xml:space="preserve"> o uzavření úvěrové smlouvy</w:t>
      </w:r>
      <w:r w:rsidR="002276FD" w:rsidRPr="00E64AC3">
        <w:t>,</w:t>
      </w:r>
    </w:p>
    <w:p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rsidR="007A0763" w:rsidRPr="00E64AC3" w:rsidRDefault="007A0763" w:rsidP="00F46BFD">
      <w:pPr>
        <w:numPr>
          <w:ilvl w:val="1"/>
          <w:numId w:val="30"/>
        </w:numPr>
        <w:tabs>
          <w:tab w:val="clear" w:pos="1080"/>
          <w:tab w:val="num" w:pos="720"/>
        </w:tabs>
        <w:spacing w:before="120" w:after="120"/>
        <w:ind w:left="720"/>
        <w:jc w:val="both"/>
      </w:pPr>
      <w:r w:rsidRPr="00E64AC3">
        <w:t>daň z přidané hodnoty</w:t>
      </w:r>
      <w:r w:rsidR="002276FD" w:rsidRPr="00E64AC3">
        <w:t xml:space="preserve">, </w:t>
      </w:r>
      <w:r w:rsidR="002276FD" w:rsidRPr="00E64AC3">
        <w:rPr>
          <w:rFonts w:cs="Tahoma"/>
        </w:rPr>
        <w:t>pokud příjemce není plátcem této daně nebo pokud mu nevzniká nárok na odpočet této daně.</w:t>
      </w:r>
    </w:p>
    <w:p w:rsidR="007A0763" w:rsidRPr="00E64AC3" w:rsidRDefault="007A0763" w:rsidP="00F46BFD">
      <w:pPr>
        <w:numPr>
          <w:ilvl w:val="0"/>
          <w:numId w:val="26"/>
        </w:numPr>
        <w:tabs>
          <w:tab w:val="clear" w:pos="720"/>
          <w:tab w:val="num" w:pos="360"/>
        </w:tabs>
        <w:spacing w:before="120" w:after="120"/>
        <w:ind w:left="360"/>
        <w:jc w:val="both"/>
      </w:pPr>
      <w:r w:rsidRPr="00E64AC3">
        <w:t>Náklady na projektovou dokumentaci</w:t>
      </w:r>
      <w:r w:rsidR="004D7EC5" w:rsidRPr="00E64AC3">
        <w:t>, autorský dozor</w:t>
      </w:r>
      <w:r w:rsidRPr="00E64AC3">
        <w:t xml:space="preserve"> a jakékoliv jiné náklady nejsou uznatelným nákladem projektu.</w:t>
      </w:r>
    </w:p>
    <w:p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t xml:space="preserve">Podmínky použití </w:t>
      </w:r>
      <w:r w:rsidR="0056353C" w:rsidRPr="00E64AC3">
        <w:t>úvěru</w:t>
      </w:r>
    </w:p>
    <w:p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1536CA">
        <w:t>5</w:t>
      </w:r>
      <w:r w:rsidRPr="00E64AC3">
        <w:t xml:space="preserve"> programu překročí limit veřejné podpory.</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lastRenderedPageBreak/>
        <w:t>Předkládání žádostí o </w:t>
      </w:r>
      <w:r w:rsidR="000E04CC" w:rsidRPr="00E64AC3">
        <w:t>úvěr</w:t>
      </w:r>
    </w:p>
    <w:p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8"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6147B4">
        <w:rPr>
          <w:rFonts w:cs="Tahoma"/>
          <w:color w:val="231F20"/>
          <w:szCs w:val="20"/>
        </w:rPr>
        <w:t xml:space="preserve"> s uvedením věřitele,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bookmarkStart w:id="0" w:name="_GoBack"/>
      <w:bookmarkEnd w:id="0"/>
    </w:p>
    <w:p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rsidR="002415D6" w:rsidRPr="00215748" w:rsidRDefault="00185B33"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rsidR="00A97D72" w:rsidRPr="00A97D72" w:rsidRDefault="00A97D72" w:rsidP="00A97D72">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plátcem DPH - pouze pokud je žadatel plátcem DPH - scan ve formátu .pdf, .jpg, .png, .doc nebo .docx.</w:t>
      </w:r>
    </w:p>
    <w:p w:rsidR="000E5DD7" w:rsidRPr="00A97D72" w:rsidRDefault="000E5DD7"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rsidR="000E5DD7" w:rsidRPr="00A93031" w:rsidRDefault="000E5DD7"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.pdf, .jpg, .png, .doc nebo .docx;</w:t>
      </w:r>
    </w:p>
    <w:p w:rsidR="000E5DD7" w:rsidRPr="00A97D72" w:rsidRDefault="000E5DD7"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B95C32" w:rsidRPr="00A93031">
        <w:rPr>
          <w:rFonts w:cs="Tahoma"/>
          <w:color w:val="231F20"/>
          <w:szCs w:val="20"/>
        </w:rPr>
        <w:t>e</w:t>
      </w:r>
      <w:r w:rsidRPr="00A93031">
        <w:rPr>
          <w:rFonts w:cs="Tahoma"/>
          <w:color w:val="231F20"/>
          <w:szCs w:val="20"/>
        </w:rPr>
        <w:t>] -</w:t>
      </w:r>
      <w:r w:rsidRPr="00A97D72">
        <w:rPr>
          <w:rFonts w:cs="Tahoma"/>
          <w:color w:val="231F20"/>
          <w:szCs w:val="20"/>
        </w:rPr>
        <w:t xml:space="preserve"> ve formátu .pdf, .jpg, .png, .doc nebo .docx</w:t>
      </w:r>
      <w:r w:rsidR="00B95C32">
        <w:rPr>
          <w:rFonts w:cs="Tahoma"/>
          <w:color w:val="231F20"/>
          <w:szCs w:val="20"/>
        </w:rPr>
        <w:t>.</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B95C32">
        <w:rPr>
          <w:rFonts w:cs="Tahoma"/>
          <w:color w:val="231F20"/>
          <w:szCs w:val="20"/>
        </w:rPr>
        <w:t>e</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sidR="006A2FDC">
        <w:rPr>
          <w:rStyle w:val="Siln"/>
          <w:rFonts w:cs="Tahoma"/>
          <w:color w:val="231F20"/>
          <w:szCs w:val="20"/>
        </w:rPr>
        <w:t>úvěr</w:t>
      </w:r>
      <w:r w:rsidRPr="00215748">
        <w:rPr>
          <w:rFonts w:cs="Tahoma"/>
          <w:color w:val="231F20"/>
          <w:szCs w:val="20"/>
        </w:rPr>
        <w:t>".</w:t>
      </w:r>
    </w:p>
    <w:p w:rsidR="0056353C" w:rsidRPr="00E64AC3" w:rsidRDefault="0056353C" w:rsidP="00F46BFD">
      <w:pPr>
        <w:numPr>
          <w:ilvl w:val="0"/>
          <w:numId w:val="29"/>
        </w:numPr>
        <w:tabs>
          <w:tab w:val="clear" w:pos="720"/>
          <w:tab w:val="num" w:pos="360"/>
        </w:tabs>
        <w:spacing w:before="120" w:after="120"/>
        <w:ind w:left="360"/>
        <w:jc w:val="both"/>
      </w:pPr>
      <w:r w:rsidRPr="00E64AC3">
        <w:lastRenderedPageBreak/>
        <w:t>Z dalšího posuzování budou vyloučeny žádosti předložené vyhlašovateli:</w:t>
      </w:r>
    </w:p>
    <w:p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rsidR="002E11E7" w:rsidRPr="00E64AC3" w:rsidRDefault="002E11E7" w:rsidP="002E11E7">
      <w:pPr>
        <w:spacing w:before="120" w:after="120"/>
        <w:ind w:left="360"/>
        <w:jc w:val="both"/>
      </w:pPr>
    </w:p>
    <w:p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rsidR="00D4789A" w:rsidRPr="00E64AC3" w:rsidRDefault="00D4789A" w:rsidP="00F46BFD">
      <w:pPr>
        <w:numPr>
          <w:ilvl w:val="0"/>
          <w:numId w:val="12"/>
        </w:numPr>
        <w:spacing w:before="120" w:after="120"/>
        <w:jc w:val="both"/>
      </w:pPr>
      <w:r w:rsidRPr="00E64AC3">
        <w:t xml:space="preserve">Žádosti o úvěr </w:t>
      </w:r>
      <w:r w:rsidR="00E932CA">
        <w:t xml:space="preserve">dle </w:t>
      </w:r>
      <w:r w:rsidR="00D408C6">
        <w:t>upravenéh</w:t>
      </w:r>
      <w:r w:rsidR="00E932CA">
        <w:t xml:space="preserve">o Programu </w:t>
      </w:r>
      <w:r w:rsidRPr="00E64AC3">
        <w:t>se přijímají</w:t>
      </w:r>
      <w:r w:rsidR="00831341">
        <w:t xml:space="preserve"> průběžně ode dne</w:t>
      </w:r>
      <w:r w:rsidRPr="00E64AC3">
        <w:t xml:space="preserve"> </w:t>
      </w:r>
      <w:r w:rsidR="00F32BFE">
        <w:t>30</w:t>
      </w:r>
      <w:r w:rsidR="00740ABB" w:rsidRPr="002E7ED2">
        <w:t>. </w:t>
      </w:r>
      <w:r w:rsidR="00F32BFE">
        <w:t>7</w:t>
      </w:r>
      <w:r w:rsidR="00740ABB" w:rsidRPr="002E7ED2">
        <w:t>. </w:t>
      </w:r>
      <w:r w:rsidRPr="002E7ED2">
        <w:t>2019.</w:t>
      </w:r>
    </w:p>
    <w:p w:rsidR="00D4789A" w:rsidRPr="00E64AC3" w:rsidRDefault="00D4789A" w:rsidP="00F46BFD">
      <w:pPr>
        <w:numPr>
          <w:ilvl w:val="0"/>
          <w:numId w:val="12"/>
        </w:numPr>
        <w:spacing w:before="120" w:after="120"/>
        <w:jc w:val="both"/>
      </w:pPr>
      <w:r w:rsidRPr="00E64AC3">
        <w:t>Moravskoslezský kraj si vyhrazuje právo program kdykoliv ukončit.</w:t>
      </w:r>
    </w:p>
    <w:p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 cestovního ruchu.</w:t>
      </w:r>
    </w:p>
    <w:p w:rsidR="00587409" w:rsidRDefault="00D4789A" w:rsidP="00F46BFD">
      <w:pPr>
        <w:numPr>
          <w:ilvl w:val="0"/>
          <w:numId w:val="12"/>
        </w:numPr>
        <w:spacing w:before="120" w:after="120"/>
        <w:jc w:val="both"/>
      </w:pPr>
      <w:r w:rsidRPr="00E64AC3">
        <w:t xml:space="preserve">Kontaktní osoba: </w:t>
      </w:r>
      <w:r w:rsidR="00BC5B39" w:rsidRPr="00E64AC3">
        <w:t xml:space="preserve">Ing. Jakub Novák, tel.: 595 622 786, e-mail: jakub.novak@msk.cz, </w:t>
      </w:r>
      <w:r w:rsidR="004D6496" w:rsidRPr="00E64AC3">
        <w:t xml:space="preserve">Ing. Alena </w:t>
      </w:r>
      <w:r w:rsidR="00BC5B39" w:rsidRPr="00E64AC3">
        <w:t xml:space="preserve">Víchová, </w:t>
      </w:r>
      <w:r w:rsidR="004D6496" w:rsidRPr="00E64AC3">
        <w:t xml:space="preserve">tel.: 595 691 265, e-mail: </w:t>
      </w:r>
      <w:hyperlink r:id="rId9" w:history="1">
        <w:r w:rsidR="002E11E7" w:rsidRPr="00F241E6">
          <w:rPr>
            <w:rStyle w:val="Hypertextovodkaz"/>
          </w:rPr>
          <w:t>vichova@msid.cz</w:t>
        </w:r>
      </w:hyperlink>
      <w:r w:rsidR="00BC5B39" w:rsidRPr="00E64AC3">
        <w:t>.</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t>Vyhodnocování a výběr žádostí o </w:t>
      </w:r>
      <w:r w:rsidR="000E04CC" w:rsidRPr="00E64AC3">
        <w:t>úvěr</w:t>
      </w:r>
    </w:p>
    <w:p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veškeré žádosti </w:t>
      </w:r>
      <w:r w:rsidR="00FD2964" w:rsidRPr="00AF7C64">
        <w:rPr>
          <w:u w:val="single"/>
        </w:rPr>
        <w:t xml:space="preserve">jsou </w:t>
      </w:r>
      <w:r w:rsidR="00FD2964">
        <w:rPr>
          <w:u w:val="single"/>
        </w:rPr>
        <w:t>posuzovány individuálně.</w:t>
      </w:r>
    </w:p>
    <w:p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rsidR="00B94541" w:rsidRPr="00A93031" w:rsidRDefault="000E04CC" w:rsidP="00F46BFD">
      <w:pPr>
        <w:numPr>
          <w:ilvl w:val="0"/>
          <w:numId w:val="39"/>
        </w:numPr>
        <w:spacing w:before="120" w:after="120"/>
        <w:jc w:val="both"/>
        <w:rPr>
          <w:rFonts w:cs="Tahoma"/>
          <w:szCs w:val="20"/>
        </w:rPr>
      </w:pPr>
      <w:r w:rsidRPr="00F12262">
        <w:rPr>
          <w:rFonts w:cs="Tahoma"/>
          <w:szCs w:val="20"/>
        </w:rPr>
        <w:t>Zastupitelstvo kraje rozhodne o poskytnutí</w:t>
      </w:r>
      <w:r w:rsidR="00F12262" w:rsidRPr="00F12262">
        <w:rPr>
          <w:rFonts w:cs="Tahoma"/>
          <w:szCs w:val="20"/>
        </w:rPr>
        <w:t xml:space="preserve"> úvěru v max. výši </w:t>
      </w:r>
      <w:r w:rsidR="00EE5115">
        <w:t>60 až 90 %</w:t>
      </w:r>
      <w:r w:rsidR="00EE5115" w:rsidRPr="00E64AC3">
        <w:t xml:space="preserve"> </w:t>
      </w:r>
      <w:r w:rsidR="00F12262" w:rsidRPr="00F12262">
        <w:rPr>
          <w:rFonts w:cs="Tahoma"/>
          <w:szCs w:val="20"/>
        </w:rPr>
        <w:t>předpokládaných uznatelných nákladů</w:t>
      </w:r>
      <w:r w:rsidR="00F12262" w:rsidRPr="00A93031">
        <w:rPr>
          <w:rFonts w:cs="Tahoma"/>
          <w:szCs w:val="20"/>
        </w:rPr>
        <w:t xml:space="preserve">, o poskytnutí úvěru </w:t>
      </w:r>
      <w:r w:rsidR="00F12262" w:rsidRPr="00A93031">
        <w:rPr>
          <w:rFonts w:cs="Tahoma"/>
          <w:color w:val="231F20"/>
          <w:szCs w:val="20"/>
        </w:rPr>
        <w:t>náhradním žadatelům za stanovených podmínek a případně n</w:t>
      </w:r>
      <w:r w:rsidRPr="00A93031">
        <w:rPr>
          <w:rFonts w:cs="Tahoma"/>
          <w:szCs w:val="20"/>
        </w:rPr>
        <w:t>eposkytnutí úvěru na předložené projekty</w:t>
      </w:r>
      <w:r w:rsidR="001E2CD4" w:rsidRPr="00A93031">
        <w:rPr>
          <w:rFonts w:cs="Tahoma"/>
          <w:szCs w:val="20"/>
        </w:rPr>
        <w:t>. Tato výše bude garantována 12 měsíců</w:t>
      </w:r>
      <w:r w:rsidR="00F12262" w:rsidRPr="00A93031">
        <w:rPr>
          <w:rFonts w:cs="Tahoma"/>
          <w:szCs w:val="20"/>
        </w:rPr>
        <w:t xml:space="preserve"> ode dne schválení smlouvy o úvěru, v případě náhradních žadatelů ode dne obdržení výzvy dle odst. 8 tohoto článku programu</w:t>
      </w:r>
      <w:r w:rsidR="001E2CD4" w:rsidRPr="00A93031">
        <w:rPr>
          <w:rFonts w:cs="Tahoma"/>
          <w:szCs w:val="20"/>
        </w:rPr>
        <w:t>.</w:t>
      </w:r>
      <w:r w:rsidR="00B94541" w:rsidRPr="00A93031">
        <w:rPr>
          <w:rFonts w:cs="Tahoma"/>
          <w:szCs w:val="20"/>
        </w:rPr>
        <w:t xml:space="preserve"> </w:t>
      </w:r>
    </w:p>
    <w:p w:rsidR="00B94541" w:rsidRPr="00A93031" w:rsidRDefault="00B94541" w:rsidP="00F46BFD">
      <w:pPr>
        <w:numPr>
          <w:ilvl w:val="0"/>
          <w:numId w:val="39"/>
        </w:numPr>
        <w:spacing w:before="120" w:after="120"/>
        <w:jc w:val="both"/>
      </w:pPr>
      <w:r w:rsidRPr="00A93031">
        <w:t>O výsledcích rozhodnutí zastupitelstva kraje budou žadatelé informováni písemně</w:t>
      </w:r>
      <w:r w:rsidR="00FD2964" w:rsidRPr="00A93031">
        <w:t>,</w:t>
      </w:r>
      <w:r w:rsidRPr="00A93031">
        <w:t xml:space="preserve"> a to do 10</w:t>
      </w:r>
      <w:r w:rsidR="00D60518" w:rsidRPr="00A93031">
        <w:t> </w:t>
      </w:r>
      <w:r w:rsidRPr="00A93031">
        <w:t xml:space="preserve">kalendářních dnů po rozhodnutí zastupitelstva kraje. Výsledky rozhodnutí zastupitelstva budou také uveřejněny na úřední desce a webových stránkách Moravskoslezského kraje. </w:t>
      </w:r>
    </w:p>
    <w:p w:rsidR="009C4684" w:rsidRPr="00A93031" w:rsidRDefault="00E81797" w:rsidP="00BE1287">
      <w:pPr>
        <w:numPr>
          <w:ilvl w:val="0"/>
          <w:numId w:val="39"/>
        </w:numPr>
        <w:spacing w:before="120" w:after="120"/>
        <w:jc w:val="both"/>
        <w:rPr>
          <w:rFonts w:cs="Tahoma"/>
          <w:szCs w:val="20"/>
        </w:rPr>
      </w:pPr>
      <w:r w:rsidRPr="00A93031">
        <w:rPr>
          <w:rFonts w:cs="Tahoma"/>
          <w:szCs w:val="20"/>
        </w:rPr>
        <w:t>Ž</w:t>
      </w:r>
      <w:r w:rsidR="00BE1287" w:rsidRPr="00A93031">
        <w:rPr>
          <w:rFonts w:cs="Tahoma"/>
          <w:szCs w:val="20"/>
        </w:rPr>
        <w:t>adatel předloží do 12 měsíců od rozhodnutí zastupitelstva kraje</w:t>
      </w:r>
      <w:r w:rsidRPr="00A93031">
        <w:rPr>
          <w:rFonts w:cs="Tahoma"/>
          <w:szCs w:val="20"/>
        </w:rPr>
        <w:t xml:space="preserve">, resp. v případě náhradních žadatelů ode dne obdržení výzvy dle odst. 8 tohoto článku programu, </w:t>
      </w:r>
      <w:r w:rsidR="00BE1287" w:rsidRPr="00A93031">
        <w:rPr>
          <w:rFonts w:cs="Tahoma"/>
          <w:szCs w:val="20"/>
        </w:rPr>
        <w:t>uzavřenou smlouvu o dílo a uzavřenou smlouvu na technický dozor investora a koordinátora BOZP (jen v případě, že žadatel má povinnost zajistit technický dozor investora a koordinátora BOZP nebo dobrovolně takové smlouvy uzavřel)</w:t>
      </w:r>
      <w:r w:rsidR="00B94541" w:rsidRPr="00A93031">
        <w:rPr>
          <w:rFonts w:cs="Tahoma"/>
          <w:szCs w:val="20"/>
        </w:rPr>
        <w:t>. V</w:t>
      </w:r>
      <w:r w:rsidR="00B94541" w:rsidRPr="00A93031">
        <w:t> případě, že žadatel nedoloží výše</w:t>
      </w:r>
      <w:r w:rsidR="00D60518" w:rsidRPr="00A93031">
        <w:t xml:space="preserve"> </w:t>
      </w:r>
      <w:r w:rsidR="00B94541" w:rsidRPr="00A93031">
        <w:t xml:space="preserve">uvedené v předepsaném termínu, </w:t>
      </w:r>
      <w:r w:rsidR="00B94541" w:rsidRPr="00A93031">
        <w:rPr>
          <w:rFonts w:cs="Tahoma"/>
          <w:szCs w:val="20"/>
        </w:rPr>
        <w:t>bude vyzván k doložení v náhradním termínu.</w:t>
      </w:r>
      <w:r w:rsidR="008A5621" w:rsidRPr="00A93031">
        <w:rPr>
          <w:rFonts w:cs="Tahoma"/>
          <w:szCs w:val="20"/>
        </w:rPr>
        <w:t xml:space="preserve"> Nedoloží-li žadatel uvedené podklady ani na výzvu poskytovatele, nebude smlouva o úvěru uzavřena.</w:t>
      </w:r>
    </w:p>
    <w:p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čl. IV tohoto programu a </w:t>
      </w:r>
      <w:r w:rsidR="009750EB" w:rsidRPr="00A93031">
        <w:rPr>
          <w:rFonts w:cs="Tahoma"/>
          <w:szCs w:val="20"/>
        </w:rPr>
        <w:t xml:space="preserve">dle uzavřených smluv </w:t>
      </w:r>
      <w:r w:rsidR="009750EB" w:rsidRPr="00A93031">
        <w:rPr>
          <w:rFonts w:cs="Tahoma"/>
          <w:color w:val="000000"/>
          <w:szCs w:val="20"/>
        </w:rPr>
        <w:t xml:space="preserve">o dílo a </w:t>
      </w:r>
      <w:r w:rsidR="009430A7" w:rsidRPr="00A93031">
        <w:rPr>
          <w:rFonts w:cs="Tahoma"/>
          <w:color w:val="000000"/>
          <w:szCs w:val="20"/>
        </w:rPr>
        <w:t>na technický dozor investora</w:t>
      </w:r>
      <w:r w:rsidR="008B7E22" w:rsidRPr="00A93031">
        <w:rPr>
          <w:rFonts w:cs="Tahoma"/>
          <w:color w:val="000000"/>
          <w:szCs w:val="20"/>
        </w:rPr>
        <w:t xml:space="preserve"> a BOZP</w:t>
      </w:r>
      <w:r w:rsidR="009750EB" w:rsidRPr="00A93031">
        <w:rPr>
          <w:rFonts w:cs="Tahoma"/>
          <w:szCs w:val="20"/>
        </w:rPr>
        <w:t>.</w:t>
      </w:r>
    </w:p>
    <w:p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 xml:space="preserve">adatelé </w:t>
      </w:r>
      <w:r w:rsidRPr="00A93031">
        <w:lastRenderedPageBreak/>
        <w:t>ze zásobníku</w:t>
      </w:r>
      <w:r w:rsidR="00B80A0D" w:rsidRPr="00A93031">
        <w:t xml:space="preserve"> </w:t>
      </w:r>
      <w:r w:rsidR="00F12262" w:rsidRPr="00A93031">
        <w:t xml:space="preserve">písemně vyzváni k předložení požadovaných podkladků pro uzavření smlouvy o úvěru a to </w:t>
      </w:r>
      <w:r w:rsidR="00B80A0D" w:rsidRPr="00A93031">
        <w:t xml:space="preserve">v pořadí, v jakém byly jejich žádosti o úvěr evidovány </w:t>
      </w:r>
      <w:r w:rsidR="00F12262" w:rsidRPr="00A93031">
        <w:t>v</w:t>
      </w:r>
      <w:r w:rsidR="00B80A0D" w:rsidRPr="00A93031">
        <w:t xml:space="preserve"> systému poskytovatele.</w:t>
      </w:r>
      <w:r w:rsidR="00F12262" w:rsidRPr="00A93031">
        <w:t xml:space="preserve"> </w:t>
      </w:r>
    </w:p>
    <w:p w:rsidR="000E04CC" w:rsidRDefault="000E04CC" w:rsidP="00F46BFD">
      <w:pPr>
        <w:numPr>
          <w:ilvl w:val="0"/>
          <w:numId w:val="39"/>
        </w:numPr>
        <w:spacing w:before="120" w:after="120"/>
        <w:jc w:val="both"/>
      </w:pPr>
      <w:r w:rsidRPr="00E64AC3">
        <w:t xml:space="preserve">Žadatel </w:t>
      </w:r>
      <w:r w:rsidR="00C45570" w:rsidRPr="00E64AC3">
        <w:t xml:space="preserve">nejpozději při podpisu smlouvy o úvěru </w:t>
      </w:r>
      <w:r w:rsidRPr="00E64AC3">
        <w:t xml:space="preserve">předloží poskytovateli úvěru prostou kopii smlouvy o zřízení projektového účtu u peněžního ústavu nebo písemné potvrzení peněžního ústavu o vedení běžného </w:t>
      </w:r>
      <w:r w:rsidR="002E11E7">
        <w:t>ža</w:t>
      </w:r>
      <w:r w:rsidRPr="00E64AC3">
        <w:t>datele.</w:t>
      </w:r>
    </w:p>
    <w:p w:rsidR="00156FF6" w:rsidRPr="00E64AC3" w:rsidRDefault="00156FF6" w:rsidP="00156FF6">
      <w:pPr>
        <w:spacing w:before="120" w:after="120"/>
        <w:ind w:left="360"/>
        <w:jc w:val="both"/>
      </w:pPr>
    </w:p>
    <w:p w:rsidR="00587409" w:rsidRPr="00E64AC3" w:rsidRDefault="00587409" w:rsidP="00F46BFD">
      <w:pPr>
        <w:pStyle w:val="Nadpis2"/>
        <w:spacing w:before="120" w:after="120"/>
      </w:pPr>
      <w:r w:rsidRPr="00E64AC3">
        <w:t>Závěrečné vyúčtování</w:t>
      </w:r>
    </w:p>
    <w:p w:rsidR="00E95DBF" w:rsidRDefault="00E95DBF" w:rsidP="00F46BFD">
      <w:pPr>
        <w:spacing w:before="120" w:after="120"/>
        <w:jc w:val="both"/>
      </w:pPr>
      <w:r w:rsidRPr="00E64AC3">
        <w:t xml:space="preserve">Po ukončení realizace projektu je příjemce povinen zpracovat a předložit poskytovateli závěrečné vyúčtování celého realizovaného projektu do termínu uvedeného ve smlouvě. Při vyúčtování </w:t>
      </w:r>
      <w:r w:rsidR="009750EB" w:rsidRPr="00E64AC3">
        <w:t xml:space="preserve">projektu </w:t>
      </w:r>
      <w:r w:rsidRPr="00E64AC3">
        <w:t xml:space="preserve">se bude </w:t>
      </w:r>
      <w:r w:rsidR="009750EB" w:rsidRPr="00E64AC3">
        <w:t xml:space="preserve">žadatel o úvěr </w:t>
      </w:r>
      <w:r w:rsidRPr="00E64AC3">
        <w:t>řídit ustanoveními smlouvy o </w:t>
      </w:r>
      <w:r w:rsidR="009750EB" w:rsidRPr="00E64AC3">
        <w:t>úvěru</w:t>
      </w:r>
      <w:r w:rsidRPr="00E64AC3">
        <w:t>. Závěrečné vyúčtování musí být zpracováno na formulářích předepsaných pro tento vyhlášený program.</w:t>
      </w:r>
    </w:p>
    <w:p w:rsidR="00156FF6" w:rsidRPr="00E64AC3" w:rsidRDefault="00156FF6" w:rsidP="00F46BFD">
      <w:pPr>
        <w:spacing w:before="120" w:after="120"/>
        <w:jc w:val="both"/>
      </w:pPr>
    </w:p>
    <w:p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rsidR="00156FF6" w:rsidRPr="00E64AC3" w:rsidRDefault="00156FF6" w:rsidP="00F46BFD">
      <w:pPr>
        <w:spacing w:before="120" w:after="120"/>
        <w:jc w:val="both"/>
      </w:pPr>
    </w:p>
    <w:p w:rsidR="00F906EF" w:rsidRDefault="00F906EF" w:rsidP="00F906EF">
      <w:pPr>
        <w:pStyle w:val="Nadpis2"/>
        <w:spacing w:before="120" w:after="120"/>
      </w:pPr>
      <w:r>
        <w:t>Výše rozpočtových prostředků</w:t>
      </w:r>
    </w:p>
    <w:p w:rsidR="00F906EF" w:rsidRPr="00E64AC3" w:rsidRDefault="00F906EF" w:rsidP="00F906EF">
      <w:pPr>
        <w:spacing w:before="120" w:after="120"/>
        <w:jc w:val="both"/>
      </w:pPr>
      <w:r>
        <w:t xml:space="preserve">Indikativní alokace v rámci finančního nástroje JESSICA II činí </w:t>
      </w:r>
      <w:r w:rsidR="00F32BFE" w:rsidRPr="00F32BFE">
        <w:t xml:space="preserve">221 </w:t>
      </w:r>
      <w:r>
        <w:t xml:space="preserve">mil. Kč. </w:t>
      </w:r>
    </w:p>
    <w:p w:rsidR="00F906EF" w:rsidRDefault="00F906EF" w:rsidP="00A3587D">
      <w:pPr>
        <w:pStyle w:val="Nadpis2"/>
        <w:numPr>
          <w:ilvl w:val="0"/>
          <w:numId w:val="0"/>
        </w:numPr>
        <w:spacing w:before="120" w:after="120"/>
        <w:ind w:left="860"/>
      </w:pPr>
    </w:p>
    <w:p w:rsidR="00E571A8" w:rsidRPr="00E64AC3" w:rsidRDefault="00E571A8" w:rsidP="00F46BFD">
      <w:pPr>
        <w:pStyle w:val="Nadpis2"/>
        <w:spacing w:before="120" w:after="120"/>
      </w:pPr>
      <w:r w:rsidRPr="00E64AC3">
        <w:t>Závěrečné ustanovení</w:t>
      </w:r>
    </w:p>
    <w:p w:rsidR="00D4789A" w:rsidRPr="00E64AC3" w:rsidRDefault="00D4789A" w:rsidP="00F46BFD">
      <w:pPr>
        <w:numPr>
          <w:ilvl w:val="0"/>
          <w:numId w:val="15"/>
        </w:numPr>
        <w:spacing w:before="120" w:after="120"/>
        <w:jc w:val="both"/>
      </w:pPr>
      <w:r w:rsidRPr="00E64AC3">
        <w:t>Na poskytnutí úvěru není právní nárok a důvody neposkytnutí úvěru se jednotlivým žadatelům nesdělují.</w:t>
      </w:r>
    </w:p>
    <w:p w:rsidR="00D4789A" w:rsidRDefault="00D4789A" w:rsidP="00F46BFD">
      <w:pPr>
        <w:numPr>
          <w:ilvl w:val="0"/>
          <w:numId w:val="15"/>
        </w:numPr>
        <w:spacing w:before="120" w:after="120"/>
        <w:jc w:val="both"/>
      </w:pPr>
      <w:r w:rsidRPr="00E64AC3">
        <w:t>Na poskytovatele se vztahuje zákon č. 106/1999 Sb., o svobodném přístupu k informacím.</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t>Seznam příloh programu</w:t>
      </w:r>
    </w:p>
    <w:p w:rsidR="00F46BFD" w:rsidRDefault="00D4789A" w:rsidP="00F46BFD">
      <w:pPr>
        <w:spacing w:before="120" w:after="120"/>
        <w:jc w:val="both"/>
      </w:pPr>
      <w:r w:rsidRPr="00E64AC3">
        <w:t>Příloha č. 1</w:t>
      </w:r>
      <w:r w:rsidRPr="00E64AC3">
        <w:tab/>
        <w:t xml:space="preserve">Žádost o úvěr </w:t>
      </w:r>
    </w:p>
    <w:p w:rsidR="00EA1325" w:rsidRPr="00E64AC3" w:rsidRDefault="00D4789A" w:rsidP="00F46BFD">
      <w:pPr>
        <w:spacing w:before="120" w:after="120"/>
        <w:jc w:val="both"/>
      </w:pPr>
      <w:r w:rsidRPr="00E64AC3">
        <w:t>Příloha č. 2</w:t>
      </w:r>
      <w:r w:rsidRPr="00E64AC3">
        <w:tab/>
      </w:r>
      <w:r w:rsidR="00F46BFD">
        <w:t>P</w:t>
      </w:r>
      <w:r w:rsidR="00EA1325" w:rsidRPr="00E64AC3">
        <w:t>odporovan</w:t>
      </w:r>
      <w:r w:rsidR="00F46BFD">
        <w:t>é oblasti</w:t>
      </w:r>
    </w:p>
    <w:p w:rsidR="00D4789A" w:rsidRDefault="00D4789A" w:rsidP="00F46BFD">
      <w:pPr>
        <w:spacing w:before="120" w:after="120"/>
        <w:jc w:val="both"/>
      </w:pPr>
      <w:r w:rsidRPr="00E64AC3">
        <w:t>Příloha č. 3</w:t>
      </w:r>
      <w:r w:rsidRPr="00E64AC3">
        <w:tab/>
      </w:r>
      <w:r w:rsidR="002E11E7">
        <w:t>Návrh smlouvy o úvěru</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Účinnost</w:t>
      </w:r>
    </w:p>
    <w:p w:rsidR="001536CA" w:rsidRPr="00C91F3A" w:rsidRDefault="001536CA" w:rsidP="001536CA">
      <w:pPr>
        <w:pStyle w:val="Zkladntext"/>
        <w:rPr>
          <w:bCs/>
        </w:rPr>
      </w:pPr>
      <w:r>
        <w:t>Program</w:t>
      </w:r>
      <w:r w:rsidRPr="001536CA">
        <w:t xml:space="preserve"> </w:t>
      </w:r>
      <w:r w:rsidRPr="00E64AC3">
        <w:t>byl schválen usnesením Rady Moravskoslez</w:t>
      </w:r>
      <w:r>
        <w:t>ského kraje č. 59/5303 ze dne 26</w:t>
      </w:r>
      <w:r w:rsidRPr="00E64AC3">
        <w:t>. </w:t>
      </w:r>
      <w:r>
        <w:t>3</w:t>
      </w:r>
      <w:r w:rsidRPr="00E64AC3">
        <w:t>. </w:t>
      </w:r>
      <w:r>
        <w:t xml:space="preserve">2019, </w:t>
      </w:r>
      <w:r w:rsidRPr="00F32BFE">
        <w:t>ve znění č. xx/xxxx ze dne 30. 7. 2019.</w:t>
      </w:r>
      <w:r w:rsidRPr="00C91F3A">
        <w:t xml:space="preserve"> </w:t>
      </w:r>
    </w:p>
    <w:p w:rsidR="001536CA" w:rsidRPr="00925846" w:rsidRDefault="001536CA" w:rsidP="00F46BFD">
      <w:pPr>
        <w:spacing w:before="120" w:after="120"/>
        <w:jc w:val="both"/>
      </w:pPr>
    </w:p>
    <w:p w:rsidR="00587409" w:rsidRDefault="00587409" w:rsidP="00F46BFD">
      <w:pPr>
        <w:spacing w:before="120" w:after="120"/>
        <w:jc w:val="both"/>
      </w:pPr>
    </w:p>
    <w:sectPr w:rsidR="00587409" w:rsidSect="00A67C93">
      <w:headerReference w:type="default" r:id="rId10"/>
      <w:footerReference w:type="default" r:id="rId11"/>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370" w:rsidRDefault="006E0370">
      <w:r>
        <w:separator/>
      </w:r>
    </w:p>
  </w:endnote>
  <w:endnote w:type="continuationSeparator" w:id="0">
    <w:p w:rsidR="006E0370" w:rsidRDefault="006E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13" w:rsidRDefault="0078086C">
    <w:pPr>
      <w:pStyle w:val="Zpat"/>
      <w:jc w:val="center"/>
    </w:pPr>
    <w:r>
      <w:rPr>
        <w:noProof/>
      </w:rPr>
      <w:fldChar w:fldCharType="begin"/>
    </w:r>
    <w:r>
      <w:rPr>
        <w:noProof/>
      </w:rPr>
      <w:instrText xml:space="preserve"> PAGE </w:instrText>
    </w:r>
    <w:r>
      <w:rPr>
        <w:noProof/>
      </w:rPr>
      <w:fldChar w:fldCharType="separate"/>
    </w:r>
    <w:r w:rsidR="008D69D4">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370" w:rsidRDefault="006E0370">
      <w:r>
        <w:separator/>
      </w:r>
    </w:p>
  </w:footnote>
  <w:footnote w:type="continuationSeparator" w:id="0">
    <w:p w:rsidR="006E0370" w:rsidRDefault="006E0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13" w:rsidRDefault="001F1F13">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7"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8"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0"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3"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2"/>
  </w:num>
  <w:num w:numId="9">
    <w:abstractNumId w:val="19"/>
  </w:num>
  <w:num w:numId="10">
    <w:abstractNumId w:val="27"/>
  </w:num>
  <w:num w:numId="11">
    <w:abstractNumId w:val="31"/>
  </w:num>
  <w:num w:numId="12">
    <w:abstractNumId w:val="12"/>
  </w:num>
  <w:num w:numId="13">
    <w:abstractNumId w:val="21"/>
  </w:num>
  <w:num w:numId="14">
    <w:abstractNumId w:val="22"/>
  </w:num>
  <w:num w:numId="15">
    <w:abstractNumId w:val="17"/>
  </w:num>
  <w:num w:numId="16">
    <w:abstractNumId w:val="18"/>
  </w:num>
  <w:num w:numId="17">
    <w:abstractNumId w:val="7"/>
  </w:num>
  <w:num w:numId="18">
    <w:abstractNumId w:val="16"/>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20"/>
  </w:num>
  <w:num w:numId="20">
    <w:abstractNumId w:val="20"/>
    <w:lvlOverride w:ilvl="0">
      <w:lvl w:ilvl="0">
        <w:numFmt w:val="decimal"/>
        <w:lvlText w:val=""/>
        <w:lvlJc w:val="left"/>
      </w:lvl>
    </w:lvlOverride>
    <w:lvlOverride w:ilvl="1">
      <w:lvl w:ilvl="1">
        <w:numFmt w:val="lowerLetter"/>
        <w:lvlText w:val="%2."/>
        <w:lvlJc w:val="left"/>
      </w:lvl>
    </w:lvlOverride>
  </w:num>
  <w:num w:numId="21">
    <w:abstractNumId w:val="10"/>
  </w:num>
  <w:num w:numId="22">
    <w:abstractNumId w:val="11"/>
  </w:num>
  <w:num w:numId="23">
    <w:abstractNumId w:val="41"/>
  </w:num>
  <w:num w:numId="24">
    <w:abstractNumId w:val="15"/>
  </w:num>
  <w:num w:numId="25">
    <w:abstractNumId w:val="9"/>
  </w:num>
  <w:num w:numId="26">
    <w:abstractNumId w:val="33"/>
  </w:num>
  <w:num w:numId="27">
    <w:abstractNumId w:val="16"/>
  </w:num>
  <w:num w:numId="28">
    <w:abstractNumId w:val="8"/>
  </w:num>
  <w:num w:numId="29">
    <w:abstractNumId w:val="40"/>
  </w:num>
  <w:num w:numId="30">
    <w:abstractNumId w:val="43"/>
  </w:num>
  <w:num w:numId="31">
    <w:abstractNumId w:val="25"/>
  </w:num>
  <w:num w:numId="32">
    <w:abstractNumId w:val="38"/>
  </w:num>
  <w:num w:numId="33">
    <w:abstractNumId w:val="36"/>
  </w:num>
  <w:num w:numId="34">
    <w:abstractNumId w:val="30"/>
  </w:num>
  <w:num w:numId="35">
    <w:abstractNumId w:val="23"/>
  </w:num>
  <w:num w:numId="36">
    <w:abstractNumId w:val="13"/>
  </w:num>
  <w:num w:numId="37">
    <w:abstractNumId w:val="29"/>
  </w:num>
  <w:num w:numId="38">
    <w:abstractNumId w:val="42"/>
  </w:num>
  <w:num w:numId="39">
    <w:abstractNumId w:val="39"/>
  </w:num>
  <w:num w:numId="40">
    <w:abstractNumId w:val="37"/>
  </w:num>
  <w:num w:numId="41">
    <w:abstractNumId w:val="37"/>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abstractNumId w:val="26"/>
  </w:num>
  <w:num w:numId="43">
    <w:abstractNumId w:val="34"/>
  </w:num>
  <w:num w:numId="44">
    <w:abstractNumId w:val="28"/>
  </w:num>
  <w:num w:numId="45">
    <w:abstractNumId w:val="35"/>
  </w:num>
  <w:num w:numId="46">
    <w:abstractNumId w:val="14"/>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D29"/>
    <w:rsid w:val="000001A8"/>
    <w:rsid w:val="00024F9F"/>
    <w:rsid w:val="00027E4D"/>
    <w:rsid w:val="00045A78"/>
    <w:rsid w:val="0005315D"/>
    <w:rsid w:val="00053CD4"/>
    <w:rsid w:val="000813A7"/>
    <w:rsid w:val="00081959"/>
    <w:rsid w:val="00082D29"/>
    <w:rsid w:val="000A1BBA"/>
    <w:rsid w:val="000A5AE6"/>
    <w:rsid w:val="000B4E17"/>
    <w:rsid w:val="000E04CC"/>
    <w:rsid w:val="000E5DD7"/>
    <w:rsid w:val="000F33DA"/>
    <w:rsid w:val="00114E60"/>
    <w:rsid w:val="00125772"/>
    <w:rsid w:val="00127F5F"/>
    <w:rsid w:val="00144289"/>
    <w:rsid w:val="00144D30"/>
    <w:rsid w:val="0014583E"/>
    <w:rsid w:val="001536CA"/>
    <w:rsid w:val="00156FF6"/>
    <w:rsid w:val="00167689"/>
    <w:rsid w:val="00185B33"/>
    <w:rsid w:val="00192C75"/>
    <w:rsid w:val="00195B4D"/>
    <w:rsid w:val="001A15BA"/>
    <w:rsid w:val="001B5283"/>
    <w:rsid w:val="001B71D8"/>
    <w:rsid w:val="001C3E8E"/>
    <w:rsid w:val="001C5287"/>
    <w:rsid w:val="001E2CD4"/>
    <w:rsid w:val="001E47D8"/>
    <w:rsid w:val="001F1F13"/>
    <w:rsid w:val="001F3B8C"/>
    <w:rsid w:val="00202A08"/>
    <w:rsid w:val="00203925"/>
    <w:rsid w:val="002060EC"/>
    <w:rsid w:val="002111BB"/>
    <w:rsid w:val="00215748"/>
    <w:rsid w:val="0021638F"/>
    <w:rsid w:val="00216D69"/>
    <w:rsid w:val="002276FD"/>
    <w:rsid w:val="002415D6"/>
    <w:rsid w:val="002474DA"/>
    <w:rsid w:val="002630CC"/>
    <w:rsid w:val="002656D9"/>
    <w:rsid w:val="00265AE2"/>
    <w:rsid w:val="00270628"/>
    <w:rsid w:val="00270B84"/>
    <w:rsid w:val="002717FB"/>
    <w:rsid w:val="0027252C"/>
    <w:rsid w:val="0027647D"/>
    <w:rsid w:val="00281A6F"/>
    <w:rsid w:val="002864C7"/>
    <w:rsid w:val="0029163A"/>
    <w:rsid w:val="002B7F15"/>
    <w:rsid w:val="002C0153"/>
    <w:rsid w:val="002C2769"/>
    <w:rsid w:val="002E11E7"/>
    <w:rsid w:val="002E7ED2"/>
    <w:rsid w:val="002F16BB"/>
    <w:rsid w:val="002F4400"/>
    <w:rsid w:val="00310CE2"/>
    <w:rsid w:val="00313390"/>
    <w:rsid w:val="0031363B"/>
    <w:rsid w:val="00316C65"/>
    <w:rsid w:val="00321E0A"/>
    <w:rsid w:val="00323C02"/>
    <w:rsid w:val="00330F33"/>
    <w:rsid w:val="003341B8"/>
    <w:rsid w:val="0033459C"/>
    <w:rsid w:val="00335268"/>
    <w:rsid w:val="00345756"/>
    <w:rsid w:val="00356711"/>
    <w:rsid w:val="00365CA9"/>
    <w:rsid w:val="00371F5D"/>
    <w:rsid w:val="003A3D97"/>
    <w:rsid w:val="003C4C87"/>
    <w:rsid w:val="003C5197"/>
    <w:rsid w:val="003D1665"/>
    <w:rsid w:val="003E3287"/>
    <w:rsid w:val="003F4B60"/>
    <w:rsid w:val="003F551B"/>
    <w:rsid w:val="004000FA"/>
    <w:rsid w:val="00400836"/>
    <w:rsid w:val="00400C62"/>
    <w:rsid w:val="00401D67"/>
    <w:rsid w:val="00410A59"/>
    <w:rsid w:val="00411647"/>
    <w:rsid w:val="004136E4"/>
    <w:rsid w:val="00434451"/>
    <w:rsid w:val="004476B6"/>
    <w:rsid w:val="004536A4"/>
    <w:rsid w:val="00457499"/>
    <w:rsid w:val="004658AE"/>
    <w:rsid w:val="00471E3C"/>
    <w:rsid w:val="00484E3B"/>
    <w:rsid w:val="004A0959"/>
    <w:rsid w:val="004A09FD"/>
    <w:rsid w:val="004A3B26"/>
    <w:rsid w:val="004B3D30"/>
    <w:rsid w:val="004C3930"/>
    <w:rsid w:val="004C3C61"/>
    <w:rsid w:val="004C410B"/>
    <w:rsid w:val="004C4443"/>
    <w:rsid w:val="004C78A2"/>
    <w:rsid w:val="004D6496"/>
    <w:rsid w:val="004D7EC5"/>
    <w:rsid w:val="004E0A60"/>
    <w:rsid w:val="004E7D14"/>
    <w:rsid w:val="004F43A0"/>
    <w:rsid w:val="004F6C26"/>
    <w:rsid w:val="00505501"/>
    <w:rsid w:val="00505882"/>
    <w:rsid w:val="00534CD1"/>
    <w:rsid w:val="00555518"/>
    <w:rsid w:val="0056353C"/>
    <w:rsid w:val="005708FE"/>
    <w:rsid w:val="0057634F"/>
    <w:rsid w:val="00577337"/>
    <w:rsid w:val="00580719"/>
    <w:rsid w:val="00584F7C"/>
    <w:rsid w:val="00585FD8"/>
    <w:rsid w:val="00586D86"/>
    <w:rsid w:val="00587409"/>
    <w:rsid w:val="005B011D"/>
    <w:rsid w:val="005B26AA"/>
    <w:rsid w:val="005D5EAD"/>
    <w:rsid w:val="005E3184"/>
    <w:rsid w:val="006147B4"/>
    <w:rsid w:val="00653FAA"/>
    <w:rsid w:val="0065492F"/>
    <w:rsid w:val="00657BA4"/>
    <w:rsid w:val="00660790"/>
    <w:rsid w:val="0066374F"/>
    <w:rsid w:val="00665FEB"/>
    <w:rsid w:val="0067015B"/>
    <w:rsid w:val="00673954"/>
    <w:rsid w:val="006800E1"/>
    <w:rsid w:val="00694EC3"/>
    <w:rsid w:val="0069709C"/>
    <w:rsid w:val="006A2FDC"/>
    <w:rsid w:val="006B18CC"/>
    <w:rsid w:val="006D0A24"/>
    <w:rsid w:val="006D1400"/>
    <w:rsid w:val="006D271D"/>
    <w:rsid w:val="006D589B"/>
    <w:rsid w:val="006E0370"/>
    <w:rsid w:val="006E6C93"/>
    <w:rsid w:val="006F200A"/>
    <w:rsid w:val="006F78FB"/>
    <w:rsid w:val="00707A9E"/>
    <w:rsid w:val="00730F15"/>
    <w:rsid w:val="00731A2C"/>
    <w:rsid w:val="00740ABB"/>
    <w:rsid w:val="0076135D"/>
    <w:rsid w:val="00766503"/>
    <w:rsid w:val="00771573"/>
    <w:rsid w:val="0077380F"/>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6B94"/>
    <w:rsid w:val="00820E95"/>
    <w:rsid w:val="00825190"/>
    <w:rsid w:val="00831119"/>
    <w:rsid w:val="00831341"/>
    <w:rsid w:val="008326D9"/>
    <w:rsid w:val="00836A2B"/>
    <w:rsid w:val="008434A8"/>
    <w:rsid w:val="008470D2"/>
    <w:rsid w:val="008507CC"/>
    <w:rsid w:val="00856612"/>
    <w:rsid w:val="008A4CC1"/>
    <w:rsid w:val="008A5621"/>
    <w:rsid w:val="008B7E22"/>
    <w:rsid w:val="008D48B6"/>
    <w:rsid w:val="008D68AB"/>
    <w:rsid w:val="008D69D4"/>
    <w:rsid w:val="008E1B8B"/>
    <w:rsid w:val="00917E30"/>
    <w:rsid w:val="00925846"/>
    <w:rsid w:val="009263EE"/>
    <w:rsid w:val="0093645E"/>
    <w:rsid w:val="009430A7"/>
    <w:rsid w:val="009448E8"/>
    <w:rsid w:val="00953706"/>
    <w:rsid w:val="009571E4"/>
    <w:rsid w:val="009750EB"/>
    <w:rsid w:val="00984EF0"/>
    <w:rsid w:val="00987BC8"/>
    <w:rsid w:val="009A7409"/>
    <w:rsid w:val="009B4F31"/>
    <w:rsid w:val="009C4684"/>
    <w:rsid w:val="009D34A4"/>
    <w:rsid w:val="009D6C58"/>
    <w:rsid w:val="009F5A9A"/>
    <w:rsid w:val="00A05F77"/>
    <w:rsid w:val="00A1677A"/>
    <w:rsid w:val="00A17CA1"/>
    <w:rsid w:val="00A3587D"/>
    <w:rsid w:val="00A507D6"/>
    <w:rsid w:val="00A53F54"/>
    <w:rsid w:val="00A67C93"/>
    <w:rsid w:val="00A75D9D"/>
    <w:rsid w:val="00A83296"/>
    <w:rsid w:val="00A909A4"/>
    <w:rsid w:val="00A93031"/>
    <w:rsid w:val="00A94A46"/>
    <w:rsid w:val="00A97D72"/>
    <w:rsid w:val="00AA6F7B"/>
    <w:rsid w:val="00AB28DC"/>
    <w:rsid w:val="00AE274A"/>
    <w:rsid w:val="00AE3D4D"/>
    <w:rsid w:val="00AE43F0"/>
    <w:rsid w:val="00AE7480"/>
    <w:rsid w:val="00AF0994"/>
    <w:rsid w:val="00B07F36"/>
    <w:rsid w:val="00B13F19"/>
    <w:rsid w:val="00B318EC"/>
    <w:rsid w:val="00B33470"/>
    <w:rsid w:val="00B413D9"/>
    <w:rsid w:val="00B47327"/>
    <w:rsid w:val="00B57D54"/>
    <w:rsid w:val="00B62E66"/>
    <w:rsid w:val="00B77D09"/>
    <w:rsid w:val="00B80A0D"/>
    <w:rsid w:val="00B8185A"/>
    <w:rsid w:val="00B81A36"/>
    <w:rsid w:val="00B92633"/>
    <w:rsid w:val="00B93380"/>
    <w:rsid w:val="00B94541"/>
    <w:rsid w:val="00B95C32"/>
    <w:rsid w:val="00BA6F5A"/>
    <w:rsid w:val="00BC5B39"/>
    <w:rsid w:val="00BD48CE"/>
    <w:rsid w:val="00BD6C95"/>
    <w:rsid w:val="00BD74C5"/>
    <w:rsid w:val="00BE1287"/>
    <w:rsid w:val="00BE68E3"/>
    <w:rsid w:val="00C0566D"/>
    <w:rsid w:val="00C12133"/>
    <w:rsid w:val="00C3388C"/>
    <w:rsid w:val="00C45570"/>
    <w:rsid w:val="00C82F21"/>
    <w:rsid w:val="00C86704"/>
    <w:rsid w:val="00C91C67"/>
    <w:rsid w:val="00C94D84"/>
    <w:rsid w:val="00CA58F1"/>
    <w:rsid w:val="00CB0950"/>
    <w:rsid w:val="00CB6BFA"/>
    <w:rsid w:val="00CC5F4E"/>
    <w:rsid w:val="00CC632A"/>
    <w:rsid w:val="00CD1B9F"/>
    <w:rsid w:val="00CD637B"/>
    <w:rsid w:val="00CE35F8"/>
    <w:rsid w:val="00CE5523"/>
    <w:rsid w:val="00D074E6"/>
    <w:rsid w:val="00D07620"/>
    <w:rsid w:val="00D11A00"/>
    <w:rsid w:val="00D15075"/>
    <w:rsid w:val="00D16344"/>
    <w:rsid w:val="00D22C7D"/>
    <w:rsid w:val="00D408C6"/>
    <w:rsid w:val="00D4789A"/>
    <w:rsid w:val="00D5239D"/>
    <w:rsid w:val="00D54FCC"/>
    <w:rsid w:val="00D56484"/>
    <w:rsid w:val="00D60518"/>
    <w:rsid w:val="00D6443D"/>
    <w:rsid w:val="00D71C4F"/>
    <w:rsid w:val="00D73F9D"/>
    <w:rsid w:val="00D74C77"/>
    <w:rsid w:val="00D75AFE"/>
    <w:rsid w:val="00D81BD4"/>
    <w:rsid w:val="00D85440"/>
    <w:rsid w:val="00D961F4"/>
    <w:rsid w:val="00DA1A57"/>
    <w:rsid w:val="00DA6ABE"/>
    <w:rsid w:val="00DD4F37"/>
    <w:rsid w:val="00DE4A43"/>
    <w:rsid w:val="00E15E63"/>
    <w:rsid w:val="00E215BA"/>
    <w:rsid w:val="00E25BCD"/>
    <w:rsid w:val="00E26090"/>
    <w:rsid w:val="00E373C7"/>
    <w:rsid w:val="00E5158F"/>
    <w:rsid w:val="00E571A8"/>
    <w:rsid w:val="00E61942"/>
    <w:rsid w:val="00E64AC3"/>
    <w:rsid w:val="00E81797"/>
    <w:rsid w:val="00E833D5"/>
    <w:rsid w:val="00E92FB0"/>
    <w:rsid w:val="00E932CA"/>
    <w:rsid w:val="00E94A1A"/>
    <w:rsid w:val="00E95142"/>
    <w:rsid w:val="00E95DBF"/>
    <w:rsid w:val="00EA1325"/>
    <w:rsid w:val="00EB5074"/>
    <w:rsid w:val="00EC6CFB"/>
    <w:rsid w:val="00ED64BC"/>
    <w:rsid w:val="00EE1B94"/>
    <w:rsid w:val="00EE5115"/>
    <w:rsid w:val="00EF7E4B"/>
    <w:rsid w:val="00F01471"/>
    <w:rsid w:val="00F12262"/>
    <w:rsid w:val="00F27D6A"/>
    <w:rsid w:val="00F316F6"/>
    <w:rsid w:val="00F32BFE"/>
    <w:rsid w:val="00F367DF"/>
    <w:rsid w:val="00F43363"/>
    <w:rsid w:val="00F46BFD"/>
    <w:rsid w:val="00F534B7"/>
    <w:rsid w:val="00F56EA2"/>
    <w:rsid w:val="00F77219"/>
    <w:rsid w:val="00F906EF"/>
    <w:rsid w:val="00F9203E"/>
    <w:rsid w:val="00F95995"/>
    <w:rsid w:val="00F96B0E"/>
    <w:rsid w:val="00FA0915"/>
    <w:rsid w:val="00FA7FE0"/>
    <w:rsid w:val="00FC4976"/>
    <w:rsid w:val="00FD2699"/>
    <w:rsid w:val="00FD296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1A71823-F610-40D0-975E-972CE86E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semiHidden/>
    <w:unhideWhenUsed/>
    <w:rsid w:val="00316C65"/>
    <w:rPr>
      <w:rFonts w:cs="Mangal"/>
      <w:szCs w:val="18"/>
    </w:rPr>
  </w:style>
  <w:style w:type="character" w:customStyle="1" w:styleId="TextkomenteChar">
    <w:name w:val="Text komentáře Char"/>
    <w:link w:val="Textkomente"/>
    <w:uiPriority w:val="99"/>
    <w:semiHidden/>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atelna.ms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chova@msid.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85E95-0D17-40E5-AF56-23FEECBC0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2505</Words>
  <Characters>14784</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17255</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cp:lastModifiedBy>Novák Jakub</cp:lastModifiedBy>
  <cp:revision>2</cp:revision>
  <cp:lastPrinted>2019-07-10T08:35:00Z</cp:lastPrinted>
  <dcterms:created xsi:type="dcterms:W3CDTF">2019-07-24T10:26:00Z</dcterms:created>
  <dcterms:modified xsi:type="dcterms:W3CDTF">2019-07-24T10:26:00Z</dcterms:modified>
</cp:coreProperties>
</file>