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016" w:rsidRPr="009C3016" w:rsidRDefault="00EB4C84" w:rsidP="009C3016">
      <w:pPr>
        <w:spacing w:line="256" w:lineRule="auto"/>
        <w:jc w:val="center"/>
        <w:rPr>
          <w:rFonts w:cs="Lohit Hindi"/>
          <w:sz w:val="56"/>
        </w:rPr>
      </w:pPr>
      <w:r>
        <w:rPr>
          <w:rFonts w:cs="Lohit Hindi"/>
          <w:sz w:val="36"/>
        </w:rPr>
        <w:t xml:space="preserve">Finanční nástroj </w:t>
      </w:r>
      <w:r w:rsidR="009C3016" w:rsidRPr="009C3016">
        <w:rPr>
          <w:rFonts w:cs="Lohit Hindi"/>
          <w:sz w:val="36"/>
        </w:rPr>
        <w:t>JESSICA</w:t>
      </w:r>
      <w:r>
        <w:rPr>
          <w:rFonts w:cs="Lohit Hindi"/>
          <w:sz w:val="36"/>
        </w:rPr>
        <w:t xml:space="preserve"> II</w:t>
      </w:r>
    </w:p>
    <w:p w:rsidR="009C3016" w:rsidRDefault="00EB4C84" w:rsidP="009C3016">
      <w:pPr>
        <w:spacing w:line="256" w:lineRule="auto"/>
        <w:jc w:val="center"/>
        <w:rPr>
          <w:rFonts w:cs="Lohit Hindi"/>
          <w:sz w:val="28"/>
        </w:rPr>
      </w:pPr>
      <w:r>
        <w:rPr>
          <w:rFonts w:cs="Lohit Hindi"/>
          <w:sz w:val="28"/>
        </w:rPr>
        <w:t>P</w:t>
      </w:r>
      <w:r w:rsidR="009C3016" w:rsidRPr="009C3016">
        <w:rPr>
          <w:rFonts w:cs="Lohit Hindi"/>
          <w:sz w:val="28"/>
        </w:rPr>
        <w:t>odporované oblasti</w:t>
      </w:r>
    </w:p>
    <w:p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Bydlení (Nové zóny pro bydlení, startovací byty)</w:t>
      </w:r>
    </w:p>
    <w:p w:rsidR="009E5477" w:rsidRDefault="009E5477" w:rsidP="009E5477">
      <w:pPr>
        <w:spacing w:line="256" w:lineRule="auto"/>
        <w:jc w:val="both"/>
        <w:rPr>
          <w:rFonts w:cs="Lohit Hindi"/>
        </w:rPr>
      </w:pPr>
      <w:r w:rsidRPr="001406C8">
        <w:rPr>
          <w:rFonts w:cs="Lohit Hindi"/>
        </w:rPr>
        <w:t>Nové zóny pro bydlení</w:t>
      </w:r>
      <w:r w:rsidRPr="003562FD">
        <w:rPr>
          <w:rFonts w:cs="Lohit Hindi"/>
          <w:b/>
        </w:rPr>
        <w:t xml:space="preserve"> </w:t>
      </w:r>
      <w:r>
        <w:rPr>
          <w:rFonts w:cs="Lohit Hindi"/>
        </w:rPr>
        <w:t xml:space="preserve">– </w:t>
      </w:r>
      <w:r w:rsidR="003562FD">
        <w:rPr>
          <w:rFonts w:cs="Lohit Hindi"/>
        </w:rPr>
        <w:t xml:space="preserve">demolice stávajících staveb, </w:t>
      </w:r>
      <w:r>
        <w:rPr>
          <w:rFonts w:cs="Lohit Hindi"/>
        </w:rPr>
        <w:t xml:space="preserve">výkupy nemovitostí, dovedení inženýrských </w:t>
      </w:r>
      <w:r w:rsidR="003562FD">
        <w:rPr>
          <w:rFonts w:cs="Lohit Hindi"/>
        </w:rPr>
        <w:t>sítí a dopravní infrastruktury</w:t>
      </w:r>
    </w:p>
    <w:p w:rsidR="0023284E" w:rsidRDefault="003562FD" w:rsidP="009E5477">
      <w:pPr>
        <w:spacing w:line="256" w:lineRule="auto"/>
        <w:jc w:val="both"/>
        <w:rPr>
          <w:rFonts w:cs="Lohit Hindi"/>
        </w:rPr>
      </w:pPr>
      <w:r w:rsidRPr="003562FD">
        <w:rPr>
          <w:rFonts w:cs="Lohit Hindi"/>
          <w:u w:val="single"/>
        </w:rPr>
        <w:t>Následné využití</w:t>
      </w:r>
      <w:r w:rsidR="0023284E">
        <w:rPr>
          <w:rFonts w:cs="Lohit Hindi"/>
        </w:rPr>
        <w:t>: prodej ploch občanům</w:t>
      </w:r>
      <w:r>
        <w:rPr>
          <w:rFonts w:cs="Lohit Hindi"/>
        </w:rPr>
        <w:t xml:space="preserve"> za účelem výstavby rodinných domů anebo např. výstavba bytových domů -&gt; pronájem/prodej bytů občanům</w:t>
      </w:r>
      <w:r w:rsidR="0023284E">
        <w:rPr>
          <w:rFonts w:cs="Lohit Hindi"/>
        </w:rPr>
        <w:t>; prodej technické infrastruktury provozovatelům inženýrských sítí, apod.</w:t>
      </w:r>
    </w:p>
    <w:p w:rsidR="003562FD" w:rsidRDefault="003562FD" w:rsidP="009E5477">
      <w:pPr>
        <w:spacing w:line="256" w:lineRule="auto"/>
        <w:jc w:val="both"/>
        <w:rPr>
          <w:rFonts w:cs="Lohit Hindi"/>
        </w:rPr>
      </w:pPr>
      <w:r w:rsidRPr="001406C8">
        <w:rPr>
          <w:rFonts w:cs="Lohit Hindi"/>
        </w:rPr>
        <w:t>Startovací byty</w:t>
      </w:r>
      <w:r>
        <w:rPr>
          <w:rFonts w:cs="Lohit Hindi"/>
        </w:rPr>
        <w:t xml:space="preserve"> – demolice anebo rekonstrukce objektů typu </w:t>
      </w:r>
      <w:proofErr w:type="spellStart"/>
      <w:r>
        <w:rPr>
          <w:rFonts w:cs="Lohit Hindi"/>
        </w:rPr>
        <w:t>brownfield</w:t>
      </w:r>
      <w:proofErr w:type="spellEnd"/>
      <w:r>
        <w:rPr>
          <w:rFonts w:cs="Lohit Hindi"/>
        </w:rPr>
        <w:t xml:space="preserve"> k novému účelu; demolice anebo rekonstrukce objektů, které nejsou </w:t>
      </w:r>
      <w:proofErr w:type="spellStart"/>
      <w:r>
        <w:rPr>
          <w:rFonts w:cs="Lohit Hindi"/>
        </w:rPr>
        <w:t>brownfieldy</w:t>
      </w:r>
      <w:proofErr w:type="spellEnd"/>
      <w:r>
        <w:rPr>
          <w:rFonts w:cs="Lohit Hindi"/>
        </w:rPr>
        <w:t xml:space="preserve"> za podmínky následného odlišného využití rekonstruovaného/nově vystavěného objektu; stavby na zelené louce; včetně nezbytné dopravní a technické infrastruktury</w:t>
      </w:r>
    </w:p>
    <w:p w:rsidR="003562FD" w:rsidRPr="009E5477" w:rsidRDefault="003562FD" w:rsidP="009E5477">
      <w:pPr>
        <w:spacing w:line="256" w:lineRule="auto"/>
        <w:jc w:val="both"/>
        <w:rPr>
          <w:rFonts w:cs="Lohit Hindi"/>
        </w:rPr>
      </w:pPr>
      <w:r w:rsidRPr="003562FD">
        <w:rPr>
          <w:rFonts w:cs="Lohit Hindi"/>
          <w:u w:val="single"/>
        </w:rPr>
        <w:t>Následné využití</w:t>
      </w:r>
      <w:r>
        <w:rPr>
          <w:rFonts w:cs="Lohit Hindi"/>
        </w:rPr>
        <w:t>: pronájem místním občanům – senioři, mladé rodiny, apod.</w:t>
      </w:r>
    </w:p>
    <w:p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Sportovní zařízení</w:t>
      </w:r>
    </w:p>
    <w:p w:rsidR="003562FD" w:rsidRDefault="003562FD" w:rsidP="003562FD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t xml:space="preserve">Nebudou podporovány rekonstrukce stávajících sportovišť. Podpora pro výstavbu nových sportovišť vč. nezbytné </w:t>
      </w:r>
      <w:proofErr w:type="spellStart"/>
      <w:r>
        <w:rPr>
          <w:rFonts w:cs="Lohit Hindi"/>
        </w:rPr>
        <w:t>dopr</w:t>
      </w:r>
      <w:proofErr w:type="spellEnd"/>
      <w:r>
        <w:rPr>
          <w:rFonts w:cs="Lohit Hindi"/>
        </w:rPr>
        <w:t xml:space="preserve">. a </w:t>
      </w:r>
      <w:proofErr w:type="spellStart"/>
      <w:r>
        <w:rPr>
          <w:rFonts w:cs="Lohit Hindi"/>
        </w:rPr>
        <w:t>tech</w:t>
      </w:r>
      <w:proofErr w:type="spellEnd"/>
      <w:r>
        <w:rPr>
          <w:rFonts w:cs="Lohit Hindi"/>
        </w:rPr>
        <w:t>. infrastruktury, vč. demolice původních objektů</w:t>
      </w:r>
      <w:r w:rsidR="003E76E6">
        <w:rPr>
          <w:rFonts w:cs="Lohit Hindi"/>
        </w:rPr>
        <w:t xml:space="preserve"> (mimo demolice objektů, které sloužily ke stejnému účelu, jako nově budované sport. </w:t>
      </w:r>
      <w:proofErr w:type="gramStart"/>
      <w:r w:rsidR="003E76E6">
        <w:rPr>
          <w:rFonts w:cs="Lohit Hindi"/>
        </w:rPr>
        <w:t>zařízení</w:t>
      </w:r>
      <w:proofErr w:type="gramEnd"/>
      <w:r w:rsidR="003E76E6">
        <w:rPr>
          <w:rFonts w:cs="Lohit Hindi"/>
        </w:rPr>
        <w:t>)</w:t>
      </w:r>
      <w:r>
        <w:rPr>
          <w:rFonts w:cs="Lohit Hindi"/>
        </w:rPr>
        <w:t>, výkupu nemovitostí, apod.</w:t>
      </w:r>
    </w:p>
    <w:p w:rsidR="003E76E6" w:rsidRPr="003562FD" w:rsidRDefault="003E76E6" w:rsidP="003562FD">
      <w:pPr>
        <w:spacing w:line="256" w:lineRule="auto"/>
        <w:jc w:val="both"/>
        <w:rPr>
          <w:rFonts w:cs="Lohit Hindi"/>
        </w:rPr>
      </w:pPr>
      <w:r w:rsidRPr="003E76E6">
        <w:rPr>
          <w:rFonts w:cs="Lohit Hindi"/>
          <w:u w:val="single"/>
        </w:rPr>
        <w:t>Následné využití</w:t>
      </w:r>
      <w:r>
        <w:rPr>
          <w:rFonts w:cs="Lohit Hindi"/>
        </w:rPr>
        <w:t>: výuka při ZŠ, SŠ; pronájem veřejnosti</w:t>
      </w:r>
    </w:p>
    <w:p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Parkování ve městech včetně chytrých řešení</w:t>
      </w:r>
    </w:p>
    <w:p w:rsidR="003E76E6" w:rsidRDefault="003E76E6" w:rsidP="003E76E6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t xml:space="preserve">Výkupy nemovitostí, demolice původních objektů, výstavba (parkovací domy, parkoviště a parkovací systémy, apod.), vč. nezbytné </w:t>
      </w:r>
      <w:proofErr w:type="spellStart"/>
      <w:r>
        <w:rPr>
          <w:rFonts w:cs="Lohit Hindi"/>
        </w:rPr>
        <w:t>dopr</w:t>
      </w:r>
      <w:proofErr w:type="spellEnd"/>
      <w:r>
        <w:rPr>
          <w:rFonts w:cs="Lohit Hindi"/>
        </w:rPr>
        <w:t xml:space="preserve">. a </w:t>
      </w:r>
      <w:proofErr w:type="spellStart"/>
      <w:r>
        <w:rPr>
          <w:rFonts w:cs="Lohit Hindi"/>
        </w:rPr>
        <w:t>tech</w:t>
      </w:r>
      <w:proofErr w:type="spellEnd"/>
      <w:r>
        <w:rPr>
          <w:rFonts w:cs="Lohit Hindi"/>
        </w:rPr>
        <w:t>. infrastruktury. Podporovány nebudou rekonstrukce stávajících parkovišť s výjimkou nezbytných úprav vyplývajících z vybudování nových parkovacích ploch.</w:t>
      </w:r>
    </w:p>
    <w:p w:rsidR="003E76E6" w:rsidRPr="003E76E6" w:rsidRDefault="003E76E6" w:rsidP="003E76E6">
      <w:pPr>
        <w:spacing w:line="256" w:lineRule="auto"/>
        <w:jc w:val="both"/>
        <w:rPr>
          <w:rFonts w:cs="Lohit Hindi"/>
        </w:rPr>
      </w:pPr>
      <w:r w:rsidRPr="003E76E6">
        <w:rPr>
          <w:rFonts w:cs="Lohit Hindi"/>
          <w:u w:val="single"/>
        </w:rPr>
        <w:t>Následné využití</w:t>
      </w:r>
      <w:r>
        <w:rPr>
          <w:rFonts w:cs="Lohit Hindi"/>
        </w:rPr>
        <w:t>: pronájem parkovacích míst, volná parkovací místa dle parkovací politiky daného města</w:t>
      </w:r>
    </w:p>
    <w:p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Startovací dílny/kanceláře</w:t>
      </w:r>
    </w:p>
    <w:p w:rsidR="003E76E6" w:rsidRDefault="003E76E6" w:rsidP="003E76E6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t xml:space="preserve">Rekonstrukce budov typu </w:t>
      </w:r>
      <w:proofErr w:type="spellStart"/>
      <w:r>
        <w:rPr>
          <w:rFonts w:cs="Lohit Hindi"/>
        </w:rPr>
        <w:t>brownfield</w:t>
      </w:r>
      <w:proofErr w:type="spellEnd"/>
      <w:r>
        <w:rPr>
          <w:rFonts w:cs="Lohit Hindi"/>
        </w:rPr>
        <w:t xml:space="preserve">. Výstavba nových </w:t>
      </w:r>
      <w:r w:rsidR="002C51B9">
        <w:rPr>
          <w:rFonts w:cs="Lohit Hindi"/>
        </w:rPr>
        <w:t xml:space="preserve">budov (výkupy nemovitostí, demolice, přivedení </w:t>
      </w:r>
      <w:proofErr w:type="spellStart"/>
      <w:r w:rsidR="002C51B9">
        <w:rPr>
          <w:rFonts w:cs="Lohit Hindi"/>
        </w:rPr>
        <w:t>dopr</w:t>
      </w:r>
      <w:proofErr w:type="spellEnd"/>
      <w:r w:rsidR="002C51B9">
        <w:rPr>
          <w:rFonts w:cs="Lohit Hindi"/>
        </w:rPr>
        <w:t xml:space="preserve">. a </w:t>
      </w:r>
      <w:proofErr w:type="spellStart"/>
      <w:r w:rsidR="002C51B9">
        <w:rPr>
          <w:rFonts w:cs="Lohit Hindi"/>
        </w:rPr>
        <w:t>tech</w:t>
      </w:r>
      <w:proofErr w:type="spellEnd"/>
      <w:r w:rsidR="002C51B9">
        <w:rPr>
          <w:rFonts w:cs="Lohit Hindi"/>
        </w:rPr>
        <w:t>. infrastruktury)</w:t>
      </w:r>
      <w:r>
        <w:rPr>
          <w:rFonts w:cs="Lohit Hindi"/>
        </w:rPr>
        <w:t>.</w:t>
      </w:r>
    </w:p>
    <w:p w:rsidR="003E76E6" w:rsidRPr="003E76E6" w:rsidRDefault="003E76E6" w:rsidP="003E76E6">
      <w:pPr>
        <w:spacing w:line="256" w:lineRule="auto"/>
        <w:jc w:val="both"/>
        <w:rPr>
          <w:rFonts w:cs="Lohit Hindi"/>
        </w:rPr>
      </w:pPr>
      <w:r w:rsidRPr="003E76E6">
        <w:rPr>
          <w:rFonts w:cs="Lohit Hindi"/>
          <w:u w:val="single"/>
        </w:rPr>
        <w:t>Následné využití</w:t>
      </w:r>
      <w:r>
        <w:rPr>
          <w:rFonts w:cs="Lohit Hindi"/>
        </w:rPr>
        <w:t>: pronájem</w:t>
      </w:r>
      <w:r w:rsidR="002C51B9">
        <w:rPr>
          <w:rFonts w:cs="Lohit Hindi"/>
        </w:rPr>
        <w:t>/prodej</w:t>
      </w:r>
      <w:r>
        <w:rPr>
          <w:rFonts w:cs="Lohit Hindi"/>
        </w:rPr>
        <w:t xml:space="preserve"> koncovým uživatelům (fyzické </w:t>
      </w:r>
      <w:r w:rsidR="002C51B9">
        <w:rPr>
          <w:rFonts w:cs="Lohit Hindi"/>
        </w:rPr>
        <w:t xml:space="preserve">i právnické </w:t>
      </w:r>
      <w:r>
        <w:rPr>
          <w:rFonts w:cs="Lohit Hindi"/>
        </w:rPr>
        <w:t>osoby)</w:t>
      </w:r>
    </w:p>
    <w:p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Infrastruktura cestovního ruchu</w:t>
      </w:r>
    </w:p>
    <w:p w:rsidR="002C51B9" w:rsidRDefault="005E58C8" w:rsidP="002C51B9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t>Cyklostezky – výkupy nemovitostí, demolice, výstavba</w:t>
      </w:r>
    </w:p>
    <w:p w:rsidR="005E58C8" w:rsidRDefault="005E58C8" w:rsidP="002C51B9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t>Rekonstrukce – obecní pozemky</w:t>
      </w:r>
      <w:r w:rsidR="001406C8">
        <w:rPr>
          <w:rFonts w:cs="Lohit Hindi"/>
        </w:rPr>
        <w:t xml:space="preserve"> – náměstí, budovy (zámky, hrady, rodná místa), tam kde je městská památková zóna, rezervace, kulturní památka, apod.</w:t>
      </w:r>
    </w:p>
    <w:p w:rsidR="001406C8" w:rsidRDefault="001406C8" w:rsidP="002C51B9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t>Jiná infrastruktura CR – např. lávky přes řeky</w:t>
      </w:r>
    </w:p>
    <w:p w:rsidR="001406C8" w:rsidRPr="002C51B9" w:rsidRDefault="001406C8" w:rsidP="002C51B9">
      <w:pPr>
        <w:spacing w:line="256" w:lineRule="auto"/>
        <w:jc w:val="both"/>
        <w:rPr>
          <w:rFonts w:cs="Lohit Hindi"/>
        </w:rPr>
      </w:pPr>
      <w:r w:rsidRPr="001406C8">
        <w:rPr>
          <w:rFonts w:cs="Lohit Hindi"/>
          <w:u w:val="single"/>
        </w:rPr>
        <w:t>Následné využití</w:t>
      </w:r>
      <w:r>
        <w:rPr>
          <w:rFonts w:cs="Lohit Hindi"/>
        </w:rPr>
        <w:t>: přístup zdarma, přístup za poplatek, pronájem budov k podnikatelské i nepodnikatelské činnosti</w:t>
      </w:r>
    </w:p>
    <w:p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Městské/</w:t>
      </w:r>
      <w:proofErr w:type="spellStart"/>
      <w:r w:rsidRPr="001406C8">
        <w:rPr>
          <w:rFonts w:cs="Lohit Hindi"/>
          <w:b/>
        </w:rPr>
        <w:t>kvaziměstské</w:t>
      </w:r>
      <w:proofErr w:type="spellEnd"/>
      <w:r w:rsidRPr="001406C8">
        <w:rPr>
          <w:rFonts w:cs="Lohit Hindi"/>
          <w:b/>
        </w:rPr>
        <w:t xml:space="preserve"> průmyslové zóny</w:t>
      </w:r>
    </w:p>
    <w:p w:rsidR="001406C8" w:rsidRDefault="001406C8" w:rsidP="001406C8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t>Výkup nemovitostí, sanace pozemků, demolice, realizace staveb</w:t>
      </w:r>
    </w:p>
    <w:p w:rsidR="001406C8" w:rsidRPr="001406C8" w:rsidRDefault="001406C8" w:rsidP="001406C8">
      <w:pPr>
        <w:spacing w:line="256" w:lineRule="auto"/>
        <w:jc w:val="both"/>
        <w:rPr>
          <w:rFonts w:cs="Lohit Hindi"/>
        </w:rPr>
      </w:pPr>
      <w:r w:rsidRPr="001406C8">
        <w:rPr>
          <w:rFonts w:cs="Lohit Hindi"/>
          <w:u w:val="single"/>
        </w:rPr>
        <w:t>Následné využití</w:t>
      </w:r>
      <w:r>
        <w:rPr>
          <w:rFonts w:cs="Lohit Hindi"/>
        </w:rPr>
        <w:t>: pronájem, prodej fyzickým i právnickým osobám za účelem podnikání</w:t>
      </w:r>
    </w:p>
    <w:p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MS EPC (</w:t>
      </w:r>
      <w:proofErr w:type="spellStart"/>
      <w:r w:rsidRPr="001406C8">
        <w:rPr>
          <w:rFonts w:cs="Lohit Hindi"/>
          <w:b/>
        </w:rPr>
        <w:t>Energy</w:t>
      </w:r>
      <w:proofErr w:type="spellEnd"/>
      <w:r w:rsidRPr="001406C8">
        <w:rPr>
          <w:rFonts w:cs="Lohit Hindi"/>
          <w:b/>
        </w:rPr>
        <w:t xml:space="preserve"> Performance </w:t>
      </w:r>
      <w:proofErr w:type="spellStart"/>
      <w:r w:rsidRPr="001406C8">
        <w:rPr>
          <w:rFonts w:cs="Lohit Hindi"/>
          <w:b/>
        </w:rPr>
        <w:t>Contracting</w:t>
      </w:r>
      <w:proofErr w:type="spellEnd"/>
      <w:r w:rsidRPr="001406C8">
        <w:rPr>
          <w:rFonts w:cs="Lohit Hindi"/>
          <w:b/>
        </w:rPr>
        <w:t>, tj.</w:t>
      </w:r>
      <w:r w:rsidR="001406C8" w:rsidRPr="001406C8">
        <w:rPr>
          <w:rFonts w:cs="Lohit Hindi"/>
          <w:b/>
        </w:rPr>
        <w:t xml:space="preserve"> energetické služby se zárukou)</w:t>
      </w:r>
    </w:p>
    <w:p w:rsidR="001406C8" w:rsidRDefault="001406C8" w:rsidP="001406C8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t>Zateplování budov, úsporné osvětlení, úsporné vytápění, redukce spotřeby, apod.</w:t>
      </w:r>
    </w:p>
    <w:p w:rsidR="00A60FAD" w:rsidRDefault="001406C8" w:rsidP="001406C8">
      <w:pPr>
        <w:spacing w:line="256" w:lineRule="auto"/>
        <w:jc w:val="both"/>
        <w:rPr>
          <w:rFonts w:cs="Lohit Hindi"/>
        </w:rPr>
      </w:pPr>
      <w:r w:rsidRPr="00A60FAD">
        <w:rPr>
          <w:rFonts w:cs="Lohit Hindi"/>
          <w:u w:val="single"/>
        </w:rPr>
        <w:t>Následné využití</w:t>
      </w:r>
      <w:r>
        <w:rPr>
          <w:rFonts w:cs="Lohit Hindi"/>
        </w:rPr>
        <w:t xml:space="preserve">: dochází pouze ke snížení </w:t>
      </w:r>
      <w:r w:rsidR="000826B4">
        <w:rPr>
          <w:rFonts w:cs="Lohit Hindi"/>
        </w:rPr>
        <w:t xml:space="preserve">provozních </w:t>
      </w:r>
      <w:r>
        <w:rPr>
          <w:rFonts w:cs="Lohit Hindi"/>
        </w:rPr>
        <w:t xml:space="preserve">nákladů u existujících objektů, resp. ke snížení </w:t>
      </w:r>
      <w:r w:rsidR="000826B4">
        <w:rPr>
          <w:rFonts w:cs="Lohit Hindi"/>
        </w:rPr>
        <w:t xml:space="preserve">provozních </w:t>
      </w:r>
      <w:r>
        <w:rPr>
          <w:rFonts w:cs="Lohit Hindi"/>
        </w:rPr>
        <w:t>nákladů u nových objektů oproti starým objektům (veřejné osvětlení)</w:t>
      </w:r>
    </w:p>
    <w:p w:rsidR="00AF7C64" w:rsidRDefault="00690039" w:rsidP="00A666FE">
      <w:pPr>
        <w:spacing w:line="256" w:lineRule="auto"/>
        <w:ind w:left="426" w:hanging="426"/>
        <w:jc w:val="both"/>
        <w:rPr>
          <w:rFonts w:cs="Lohit Hindi"/>
          <w:b/>
        </w:rPr>
      </w:pPr>
      <w:r w:rsidRPr="00690039">
        <w:rPr>
          <w:rFonts w:cs="Lohit Hindi"/>
        </w:rPr>
        <w:lastRenderedPageBreak/>
        <w:t>•</w:t>
      </w:r>
      <w:r w:rsidRPr="00690039">
        <w:t xml:space="preserve"> </w:t>
      </w:r>
      <w:r w:rsidRPr="00A666FE">
        <w:rPr>
          <w:b/>
        </w:rPr>
        <w:tab/>
      </w:r>
      <w:r w:rsidRPr="00A666FE">
        <w:rPr>
          <w:rFonts w:cs="Lohit Hindi"/>
          <w:b/>
        </w:rPr>
        <w:t>Komunitní centra</w:t>
      </w:r>
      <w:r w:rsidR="005D6B5A">
        <w:rPr>
          <w:rFonts w:cs="Lohit Hindi"/>
          <w:b/>
        </w:rPr>
        <w:t xml:space="preserve"> (pro obce do 5 tis. obyvatel)</w:t>
      </w:r>
    </w:p>
    <w:p w:rsidR="00E92D1A" w:rsidRPr="00E92D1A" w:rsidRDefault="00E92D1A" w:rsidP="00A666FE">
      <w:pPr>
        <w:spacing w:line="256" w:lineRule="auto"/>
        <w:jc w:val="both"/>
        <w:rPr>
          <w:rFonts w:cs="Lohit Hindi"/>
        </w:rPr>
      </w:pPr>
      <w:r w:rsidRPr="00E92D1A">
        <w:rPr>
          <w:rFonts w:cs="Lohit Hindi"/>
        </w:rPr>
        <w:t>Jedná se</w:t>
      </w:r>
      <w:r w:rsidR="00B73926">
        <w:rPr>
          <w:rFonts w:cs="Lohit Hindi"/>
        </w:rPr>
        <w:t xml:space="preserve"> o</w:t>
      </w:r>
      <w:r w:rsidRPr="00E92D1A">
        <w:rPr>
          <w:rFonts w:cs="Lohit Hindi"/>
        </w:rPr>
        <w:t xml:space="preserve"> rekonstrukci a výstavbu veřejných víceúčelových zařízení, ve kterých se setkávají členové komunity za účelem realizace sociálních, vzdělávacích, kulturních a rekreačních aktivit s cílem zlepšit sociální situaci těchto jednotlivců a komunity jako celk</w:t>
      </w:r>
      <w:bookmarkStart w:id="0" w:name="_GoBack"/>
      <w:bookmarkEnd w:id="0"/>
      <w:r w:rsidRPr="00E92D1A">
        <w:rPr>
          <w:rFonts w:cs="Lohit Hindi"/>
        </w:rPr>
        <w:t>u. Pro dosažení těchto cílů je v zařízení poskytována kombinace komunitních a veřejných služeb.</w:t>
      </w:r>
    </w:p>
    <w:p w:rsidR="00690039" w:rsidRDefault="00824862" w:rsidP="00A666FE">
      <w:pPr>
        <w:spacing w:line="256" w:lineRule="auto"/>
        <w:ind w:left="426" w:hanging="426"/>
        <w:jc w:val="both"/>
        <w:rPr>
          <w:rFonts w:cs="Lohit Hindi"/>
          <w:u w:val="single"/>
        </w:rPr>
      </w:pPr>
      <w:r>
        <w:rPr>
          <w:rFonts w:cs="Lohit Hindi"/>
        </w:rPr>
        <w:t>Následné využití:</w:t>
      </w:r>
      <w:r w:rsidR="00E92D1A" w:rsidRPr="00E92D1A">
        <w:rPr>
          <w:rFonts w:cs="Lohit Hindi"/>
        </w:rPr>
        <w:t xml:space="preserve"> </w:t>
      </w:r>
      <w:r w:rsidR="00E92D1A" w:rsidRPr="00824862">
        <w:rPr>
          <w:rFonts w:cs="Lohit Hindi"/>
        </w:rPr>
        <w:t>klubovny, knihovny, centra soc.</w:t>
      </w:r>
      <w:r w:rsidRPr="00824862">
        <w:rPr>
          <w:rFonts w:cs="Lohit Hindi"/>
        </w:rPr>
        <w:t xml:space="preserve"> služeb</w:t>
      </w:r>
    </w:p>
    <w:p w:rsidR="00AF7C64" w:rsidRPr="00AF7C64" w:rsidRDefault="00EB4C84" w:rsidP="001406C8">
      <w:pPr>
        <w:spacing w:line="256" w:lineRule="auto"/>
        <w:jc w:val="both"/>
        <w:rPr>
          <w:rFonts w:cs="Lohit Hindi"/>
          <w:u w:val="single"/>
        </w:rPr>
      </w:pPr>
      <w:r>
        <w:rPr>
          <w:rFonts w:cs="Lohit Hindi"/>
          <w:u w:val="single"/>
        </w:rPr>
        <w:t>V</w:t>
      </w:r>
      <w:r w:rsidR="00AF7C64" w:rsidRPr="00AF7C64">
        <w:rPr>
          <w:rFonts w:cs="Lohit Hindi"/>
          <w:u w:val="single"/>
        </w:rPr>
        <w:t xml:space="preserve">eškeré žádosti </w:t>
      </w:r>
      <w:r>
        <w:rPr>
          <w:rFonts w:cs="Lohit Hindi"/>
          <w:u w:val="single"/>
        </w:rPr>
        <w:t>o úvěr budou</w:t>
      </w:r>
      <w:r w:rsidR="00AF7C64" w:rsidRPr="00AF7C64">
        <w:rPr>
          <w:rFonts w:cs="Lohit Hindi"/>
          <w:u w:val="single"/>
        </w:rPr>
        <w:t xml:space="preserve"> individuálně posuzo</w:t>
      </w:r>
      <w:r w:rsidR="00AF7C64">
        <w:rPr>
          <w:rFonts w:cs="Lohit Hindi"/>
          <w:u w:val="single"/>
        </w:rPr>
        <w:t xml:space="preserve">vány, </w:t>
      </w:r>
      <w:r>
        <w:rPr>
          <w:rFonts w:cs="Lohit Hindi"/>
          <w:u w:val="single"/>
        </w:rPr>
        <w:t xml:space="preserve">musí být v souladu </w:t>
      </w:r>
      <w:r w:rsidR="00AF7C64">
        <w:rPr>
          <w:rFonts w:cs="Lohit Hindi"/>
          <w:u w:val="single"/>
        </w:rPr>
        <w:t>s </w:t>
      </w:r>
      <w:r w:rsidR="00AF7C64" w:rsidRPr="00AF7C64">
        <w:rPr>
          <w:rFonts w:cs="Lohit Hindi"/>
          <w:u w:val="single"/>
        </w:rPr>
        <w:t xml:space="preserve">programem </w:t>
      </w:r>
      <w:r>
        <w:rPr>
          <w:rFonts w:cs="Lohit Hindi"/>
          <w:u w:val="single"/>
        </w:rPr>
        <w:t>F</w:t>
      </w:r>
      <w:r w:rsidR="00AF7C64" w:rsidRPr="00AF7C64">
        <w:rPr>
          <w:rFonts w:cs="Lohit Hindi"/>
          <w:u w:val="single"/>
        </w:rPr>
        <w:t>in</w:t>
      </w:r>
      <w:r>
        <w:rPr>
          <w:rFonts w:cs="Lohit Hindi"/>
          <w:u w:val="single"/>
        </w:rPr>
        <w:t>anční</w:t>
      </w:r>
      <w:r w:rsidR="00AF7C64" w:rsidRPr="00AF7C64">
        <w:rPr>
          <w:rFonts w:cs="Lohit Hindi"/>
          <w:u w:val="single"/>
        </w:rPr>
        <w:t xml:space="preserve"> nástroj JESSICA II a zároveň musí korespondovat s podporovanými oblastmi tohoto dokumentu</w:t>
      </w:r>
      <w:r w:rsidR="00AF7C64">
        <w:rPr>
          <w:rFonts w:cs="Lohit Hindi"/>
          <w:u w:val="single"/>
        </w:rPr>
        <w:t>.</w:t>
      </w:r>
    </w:p>
    <w:sectPr w:rsidR="00AF7C64" w:rsidRPr="00AF7C64" w:rsidSect="008B7F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ohit Hindi">
    <w:altName w:val="Arial Unicode MS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A2642"/>
    <w:multiLevelType w:val="hybridMultilevel"/>
    <w:tmpl w:val="B50E67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667AF"/>
    <w:multiLevelType w:val="hybridMultilevel"/>
    <w:tmpl w:val="12EA13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182C7A"/>
    <w:multiLevelType w:val="hybridMultilevel"/>
    <w:tmpl w:val="270C3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16"/>
    <w:rsid w:val="000826B4"/>
    <w:rsid w:val="001406C8"/>
    <w:rsid w:val="00166832"/>
    <w:rsid w:val="0023284E"/>
    <w:rsid w:val="002C51B9"/>
    <w:rsid w:val="003562FD"/>
    <w:rsid w:val="003E76E6"/>
    <w:rsid w:val="0048467C"/>
    <w:rsid w:val="005D6B5A"/>
    <w:rsid w:val="005E58C8"/>
    <w:rsid w:val="0063170A"/>
    <w:rsid w:val="00690039"/>
    <w:rsid w:val="00794DEE"/>
    <w:rsid w:val="00824862"/>
    <w:rsid w:val="008B7FFC"/>
    <w:rsid w:val="00933C33"/>
    <w:rsid w:val="009C3016"/>
    <w:rsid w:val="009E5477"/>
    <w:rsid w:val="00A60FAD"/>
    <w:rsid w:val="00A666FE"/>
    <w:rsid w:val="00AF7C64"/>
    <w:rsid w:val="00B10815"/>
    <w:rsid w:val="00B73926"/>
    <w:rsid w:val="00DE62D1"/>
    <w:rsid w:val="00E92D1A"/>
    <w:rsid w:val="00EB3B22"/>
    <w:rsid w:val="00EB4C84"/>
    <w:rsid w:val="00F8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DC849-CBF4-4F72-BA7B-4F4648FD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C3016"/>
    <w:pPr>
      <w:suppressAutoHyphens/>
      <w:spacing w:after="0" w:line="240" w:lineRule="auto"/>
    </w:pPr>
    <w:rPr>
      <w:rFonts w:ascii="Tahoma" w:eastAsia="Droid Sans" w:hAnsi="Tahoma" w:cs="Mangal"/>
      <w:kern w:val="2"/>
      <w:sz w:val="20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3016"/>
    <w:rPr>
      <w:rFonts w:ascii="Tahoma" w:eastAsia="Droid Sans" w:hAnsi="Tahoma" w:cs="Mangal"/>
      <w:kern w:val="2"/>
      <w:sz w:val="20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9C3016"/>
    <w:pPr>
      <w:suppressAutoHyphens/>
      <w:spacing w:after="0" w:line="240" w:lineRule="auto"/>
      <w:ind w:left="720"/>
      <w:contextualSpacing/>
    </w:pPr>
    <w:rPr>
      <w:rFonts w:ascii="Tahoma" w:eastAsia="Droid Sans" w:hAnsi="Tahoma" w:cs="Mangal"/>
      <w:kern w:val="2"/>
      <w:sz w:val="20"/>
      <w:szCs w:val="24"/>
      <w:lang w:eastAsia="zh-CN" w:bidi="hi-IN"/>
    </w:rPr>
  </w:style>
  <w:style w:type="character" w:styleId="Odkaznakoment">
    <w:name w:val="annotation reference"/>
    <w:uiPriority w:val="99"/>
    <w:semiHidden/>
    <w:unhideWhenUsed/>
    <w:rsid w:val="009C3016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01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3016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016"/>
    <w:rPr>
      <w:rFonts w:ascii="Tahoma" w:eastAsia="Droid Sans" w:hAnsi="Tahoma" w:cs="Mangal"/>
      <w:b/>
      <w:bCs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5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Ballasch Pavel</dc:creator>
  <cp:keywords/>
  <dc:description/>
  <cp:lastModifiedBy>Novák Jakub</cp:lastModifiedBy>
  <cp:revision>4</cp:revision>
  <dcterms:created xsi:type="dcterms:W3CDTF">2019-07-17T08:10:00Z</dcterms:created>
  <dcterms:modified xsi:type="dcterms:W3CDTF">2019-07-24T10:50:00Z</dcterms:modified>
</cp:coreProperties>
</file>