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C21587" w:rsidRDefault="00C21587" w:rsidP="00C21587">
      <w:pPr>
        <w:pStyle w:val="Zkladntext"/>
        <w:spacing w:before="120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24/199 </w:t>
      </w:r>
    </w:p>
    <w:p w:rsidR="00C21587" w:rsidRDefault="00C21587" w:rsidP="00C21587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21587" w:rsidRPr="0080295D" w:rsidTr="00CD3F54">
        <w:tc>
          <w:tcPr>
            <w:tcW w:w="709" w:type="dxa"/>
          </w:tcPr>
          <w:p w:rsidR="00C21587" w:rsidRPr="0080295D" w:rsidRDefault="00C21587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C21587" w:rsidRPr="0080295D" w:rsidRDefault="00C21587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C21587" w:rsidRPr="0080295D" w:rsidRDefault="00C21587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21587" w:rsidRPr="000C463A" w:rsidRDefault="00C21587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žádost subjektu Vysoká škola báňská – Technická univerzita Ostrava, IČO 61989100, ze dne 21. 10. 2019, o změnu smlouvy o poskytnutí dotace z rozpočtu Moravskoslezského kraje ev. č. 02680/2019/DSH, dle přílohy č. 1 předloženého materiálu</w:t>
            </w:r>
          </w:p>
          <w:p w:rsidR="00C21587" w:rsidRPr="0032717D" w:rsidRDefault="00C21587" w:rsidP="00CD3F54">
            <w:pPr>
              <w:jc w:val="both"/>
              <w:rPr>
                <w:rFonts w:ascii="Tahoma" w:hAnsi="Tahoma" w:cs="Tahoma"/>
                <w:sz w:val="20"/>
              </w:rPr>
            </w:pPr>
          </w:p>
          <w:p w:rsidR="00C21587" w:rsidRPr="0080295D" w:rsidRDefault="00C21587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C21587" w:rsidRPr="00A76909" w:rsidTr="00CD3F54">
        <w:tc>
          <w:tcPr>
            <w:tcW w:w="709" w:type="dxa"/>
          </w:tcPr>
          <w:p w:rsidR="00C21587" w:rsidRPr="0080295D" w:rsidRDefault="00C21587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C21587" w:rsidRPr="0080295D" w:rsidRDefault="00C21587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C21587" w:rsidRPr="00A945CD" w:rsidRDefault="00C21587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C21587" w:rsidRPr="000C463A" w:rsidRDefault="00C21587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zastupitelstvu kraje</w:t>
            </w:r>
          </w:p>
          <w:p w:rsidR="00C21587" w:rsidRPr="000C463A" w:rsidRDefault="00C21587" w:rsidP="00CD3F54">
            <w:pPr>
              <w:jc w:val="both"/>
              <w:rPr>
                <w:rFonts w:ascii="Tahoma" w:hAnsi="Tahoma" w:cs="Tahoma"/>
                <w:sz w:val="20"/>
              </w:rPr>
            </w:pPr>
            <w:r w:rsidRPr="000C463A">
              <w:rPr>
                <w:rFonts w:ascii="Tahoma" w:hAnsi="Tahoma" w:cs="Tahoma"/>
                <w:sz w:val="20"/>
              </w:rPr>
              <w:t>rozhodnout změnit v bodě 2 usnesení zastupitelstva kraje č. 12/1407 ze dne 13. 6. 2019 text „neinvestiční dotaci“ na text „investiční dotaci“ a uzavřít dodatek č. 1 ke smlouvě o poskytnutí dotace z rozpočtu Moravskoslezského kraje ev. č. 02680/2019/DSH se subjektem Vysoká škola báňská – Technická univerzita Ostrava, IČO 61989100, dle přílohy č. 2 předloženého materiálu</w:t>
            </w:r>
          </w:p>
          <w:p w:rsidR="00C21587" w:rsidRPr="00A76909" w:rsidRDefault="00C21587" w:rsidP="00CD3F5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421ED"/>
    <w:rsid w:val="000C26C8"/>
    <w:rsid w:val="001C2F66"/>
    <w:rsid w:val="002416DF"/>
    <w:rsid w:val="002510C2"/>
    <w:rsid w:val="004B1723"/>
    <w:rsid w:val="0071061B"/>
    <w:rsid w:val="007E5814"/>
    <w:rsid w:val="00883DF6"/>
    <w:rsid w:val="00C21587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Skalická Irena</cp:lastModifiedBy>
  <cp:revision>2</cp:revision>
  <dcterms:created xsi:type="dcterms:W3CDTF">2019-12-05T10:50:00Z</dcterms:created>
  <dcterms:modified xsi:type="dcterms:W3CDTF">2019-12-05T10:50:00Z</dcterms:modified>
</cp:coreProperties>
</file>