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443AA6" w:rsidRDefault="00CB276E" w:rsidP="00443AA6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24/204</w:t>
      </w:r>
      <w:bookmarkStart w:id="0" w:name="_GoBack"/>
      <w:bookmarkEnd w:id="0"/>
      <w:r w:rsidR="00443AA6">
        <w:rPr>
          <w:rFonts w:ascii="Tahoma" w:hAnsi="Tahoma" w:cs="Tahoma"/>
          <w:b/>
          <w:sz w:val="20"/>
        </w:rPr>
        <w:t xml:space="preserve"> </w:t>
      </w:r>
    </w:p>
    <w:p w:rsidR="00443AA6" w:rsidRPr="0055422F" w:rsidRDefault="00443AA6" w:rsidP="00443AA6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43AA6" w:rsidRPr="0055422F" w:rsidTr="00CD3F54">
        <w:tc>
          <w:tcPr>
            <w:tcW w:w="70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bere na vědomí</w:t>
            </w: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žádost města Bílovec o prodloužení časové použitelnosti dotace na rekonstrukci povrchu části komunikace na ulici Čs. armády v Bílovci a uzavření dodatku č. 2 ke smlouvě o poskytnutí dotace z rozpočtu Moravskoslezského kraje, dle přílohy č. 1 předloženého materiálu</w:t>
            </w: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443AA6" w:rsidRPr="0055422F" w:rsidTr="00CD3F54">
        <w:tc>
          <w:tcPr>
            <w:tcW w:w="70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doporučuje</w:t>
            </w: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rozhodnout změnit časovou použitelnost účelové dotace poskytnuté městu Bílovec, IČO 00297755, na základě usnesení zastupitelstva kraje č. 7/686 ze dne 14. 3. 2018 a 10/1071 ze dne 13. 12. 2018, na rekonstrukci povrchu části komunikace na ulici Čs. armády v Bílovci, z „od 1. 3. 2018 do 31. 12. 2019“ na „od 1. 3. 2018 do 30. 4. 2020“, dle předloženého materiálu</w:t>
            </w:r>
          </w:p>
        </w:tc>
      </w:tr>
      <w:tr w:rsidR="00443AA6" w:rsidRPr="0055422F" w:rsidTr="00CD3F54">
        <w:tc>
          <w:tcPr>
            <w:tcW w:w="70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  <w:tc>
          <w:tcPr>
            <w:tcW w:w="878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443AA6" w:rsidRPr="0055422F" w:rsidTr="00CD3F54">
        <w:tc>
          <w:tcPr>
            <w:tcW w:w="70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3)</w:t>
            </w:r>
          </w:p>
        </w:tc>
        <w:tc>
          <w:tcPr>
            <w:tcW w:w="8789" w:type="dxa"/>
          </w:tcPr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doporučuje</w:t>
            </w: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  <w:r w:rsidRPr="0055422F">
              <w:rPr>
                <w:rFonts w:ascii="Tahoma" w:hAnsi="Tahoma" w:cs="Tahoma"/>
                <w:sz w:val="20"/>
              </w:rPr>
              <w:t>rozhodnout uzavřít dodatek č. 2 ke smlouvě o poskytnutí dotace z rozpočtu Moravskoslezského kraje č. 05084/2018/DSH ve znění dodatku č. 1, s městem Bílovec, IČO 00297755, jehož předmětem je změna časové použitelnosti dotace a změna termínu pro předložení průběžného a závěrečného vyúčtování, dle přílohy č. 2 předloženého materiálu</w:t>
            </w:r>
          </w:p>
          <w:p w:rsidR="00443AA6" w:rsidRPr="0055422F" w:rsidRDefault="00443AA6" w:rsidP="00CD3F5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0421ED" w:rsidRDefault="000421ED" w:rsidP="004B1723">
      <w:pPr>
        <w:pStyle w:val="Zkladntext"/>
        <w:rPr>
          <w:rFonts w:ascii="Tahoma" w:hAnsi="Tahoma" w:cs="Tahoma"/>
          <w:sz w:val="20"/>
        </w:rPr>
      </w:pPr>
    </w:p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027CC1"/>
    <w:rsid w:val="000421ED"/>
    <w:rsid w:val="000C26C8"/>
    <w:rsid w:val="001C2F66"/>
    <w:rsid w:val="002416DF"/>
    <w:rsid w:val="002510C2"/>
    <w:rsid w:val="00443AA6"/>
    <w:rsid w:val="004B1723"/>
    <w:rsid w:val="0071061B"/>
    <w:rsid w:val="007E5814"/>
    <w:rsid w:val="007F0453"/>
    <w:rsid w:val="00A618F6"/>
    <w:rsid w:val="00B6458F"/>
    <w:rsid w:val="00C21587"/>
    <w:rsid w:val="00CB276E"/>
    <w:rsid w:val="00D3271A"/>
    <w:rsid w:val="00D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2019-12-04T14:03:00Z</dcterms:created>
  <dcterms:modified xsi:type="dcterms:W3CDTF">2019-12-05T07:59:00Z</dcterms:modified>
</cp:coreProperties>
</file>