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87AF8" w14:textId="77777777" w:rsidR="002B3556" w:rsidRPr="006C593C" w:rsidRDefault="00DE5F50" w:rsidP="0095799B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r w:rsidRPr="006C593C">
        <w:rPr>
          <w:rFonts w:ascii="Tahoma" w:hAnsi="Tahoma" w:cs="Tahoma"/>
          <w:b/>
          <w:sz w:val="40"/>
          <w:szCs w:val="40"/>
        </w:rPr>
        <w:t>MEMORANDUM O SPOLUPRÁCI</w:t>
      </w:r>
    </w:p>
    <w:p w14:paraId="1C12460D" w14:textId="77777777" w:rsidR="002B3556" w:rsidRPr="00DE3028" w:rsidRDefault="002B3556" w:rsidP="00DE3028">
      <w:pPr>
        <w:spacing w:after="120"/>
        <w:jc w:val="center"/>
        <w:rPr>
          <w:rFonts w:ascii="Tahoma" w:hAnsi="Tahoma" w:cs="Tahoma"/>
        </w:rPr>
      </w:pPr>
      <w:r w:rsidRPr="00DE3028">
        <w:rPr>
          <w:rFonts w:ascii="Tahoma" w:hAnsi="Tahoma" w:cs="Tahoma"/>
        </w:rPr>
        <w:t>(dále jen „Memorandum“)</w:t>
      </w:r>
    </w:p>
    <w:p w14:paraId="04162D49" w14:textId="77777777" w:rsidR="002B3556" w:rsidRPr="00DE3028" w:rsidRDefault="002B3556" w:rsidP="009F66D4">
      <w:pPr>
        <w:spacing w:after="0"/>
        <w:jc w:val="center"/>
        <w:rPr>
          <w:rFonts w:ascii="Tahoma" w:hAnsi="Tahoma" w:cs="Tahoma"/>
        </w:rPr>
      </w:pPr>
      <w:r w:rsidRPr="00DE3028">
        <w:rPr>
          <w:rFonts w:ascii="Tahoma" w:hAnsi="Tahoma" w:cs="Tahoma"/>
        </w:rPr>
        <w:t>uzavírané ve smyslu ustanovení § 1746 a násl. zákona č. 89/2012 Sb., občanský zákoník</w:t>
      </w:r>
      <w:r w:rsidR="00F83C7D" w:rsidRPr="00DE3028">
        <w:rPr>
          <w:rFonts w:ascii="Tahoma" w:hAnsi="Tahoma" w:cs="Tahoma"/>
        </w:rPr>
        <w:t>, ve znění pozdějších předpisů</w:t>
      </w:r>
    </w:p>
    <w:p w14:paraId="61D3F6ED" w14:textId="77777777" w:rsidR="002B3556" w:rsidRPr="00DE3028" w:rsidRDefault="002B3556" w:rsidP="009F66D4">
      <w:pPr>
        <w:spacing w:after="0"/>
        <w:jc w:val="both"/>
        <w:rPr>
          <w:rFonts w:ascii="Tahoma" w:hAnsi="Tahoma" w:cs="Tahoma"/>
        </w:rPr>
      </w:pPr>
    </w:p>
    <w:p w14:paraId="1BB4BEC9" w14:textId="77777777" w:rsidR="002B3556" w:rsidRPr="00DE3028" w:rsidRDefault="002B3556" w:rsidP="009F66D4">
      <w:pPr>
        <w:spacing w:after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>Smluvní strany:</w:t>
      </w:r>
    </w:p>
    <w:p w14:paraId="0007F2F3" w14:textId="77777777" w:rsidR="002B3556" w:rsidRPr="00DE3028" w:rsidRDefault="002B3556" w:rsidP="009F66D4">
      <w:pPr>
        <w:spacing w:after="0"/>
        <w:jc w:val="both"/>
        <w:rPr>
          <w:rFonts w:ascii="Tahoma" w:hAnsi="Tahoma" w:cs="Tahoma"/>
        </w:rPr>
      </w:pPr>
    </w:p>
    <w:p w14:paraId="4C000428" w14:textId="77777777" w:rsidR="002B3556" w:rsidRPr="00DE3028" w:rsidRDefault="002B3556" w:rsidP="009F66D4">
      <w:pPr>
        <w:pStyle w:val="Odstavecseseznamem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ahoma" w:hAnsi="Tahoma" w:cs="Tahoma"/>
          <w:b/>
        </w:rPr>
      </w:pPr>
      <w:r w:rsidRPr="00DE3028">
        <w:rPr>
          <w:rFonts w:ascii="Tahoma" w:hAnsi="Tahoma" w:cs="Tahoma"/>
          <w:b/>
        </w:rPr>
        <w:t>Moravskoslezský kraj</w:t>
      </w:r>
    </w:p>
    <w:p w14:paraId="37AC4EFF" w14:textId="12030090" w:rsidR="002B3556" w:rsidRPr="00DE3028" w:rsidRDefault="009712F0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>zastoupený:</w:t>
      </w:r>
      <w:r w:rsidR="00CF7DA5">
        <w:rPr>
          <w:rFonts w:ascii="Tahoma" w:hAnsi="Tahoma" w:cs="Tahoma"/>
        </w:rPr>
        <w:tab/>
      </w:r>
      <w:r w:rsidR="008E2378" w:rsidRPr="008E2378">
        <w:rPr>
          <w:rFonts w:ascii="Tahoma" w:hAnsi="Tahoma" w:cs="Tahoma"/>
        </w:rPr>
        <w:t>prof. Ing. Ivem Vondrákem, CSc., hejtmanem</w:t>
      </w:r>
    </w:p>
    <w:p w14:paraId="685F534B" w14:textId="77777777" w:rsidR="002B3556" w:rsidRPr="00DE3028" w:rsidRDefault="00CF7DA5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2B3556" w:rsidRPr="00DE3028">
        <w:rPr>
          <w:rFonts w:ascii="Tahoma" w:hAnsi="Tahoma" w:cs="Tahoma"/>
        </w:rPr>
        <w:t>28. října 117</w:t>
      </w:r>
      <w:r>
        <w:rPr>
          <w:rFonts w:ascii="Tahoma" w:hAnsi="Tahoma" w:cs="Tahoma"/>
        </w:rPr>
        <w:t xml:space="preserve">, </w:t>
      </w:r>
      <w:r w:rsidR="002B3556" w:rsidRPr="00DE3028">
        <w:rPr>
          <w:rFonts w:ascii="Tahoma" w:hAnsi="Tahoma" w:cs="Tahoma"/>
        </w:rPr>
        <w:t>702 18 Ostrava</w:t>
      </w:r>
    </w:p>
    <w:p w14:paraId="2C0B491A" w14:textId="77777777" w:rsidR="002B3556" w:rsidRPr="00DE3028" w:rsidRDefault="002B3556" w:rsidP="00DE3028">
      <w:pPr>
        <w:pStyle w:val="Odstavecseseznamem"/>
        <w:spacing w:after="120"/>
        <w:ind w:left="425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>IČ</w:t>
      </w:r>
      <w:r w:rsidR="001C4752" w:rsidRPr="00DE3028">
        <w:rPr>
          <w:rFonts w:ascii="Tahoma" w:hAnsi="Tahoma" w:cs="Tahoma"/>
        </w:rPr>
        <w:t>O</w:t>
      </w:r>
      <w:r w:rsidRPr="00DE3028">
        <w:rPr>
          <w:rFonts w:ascii="Tahoma" w:hAnsi="Tahoma" w:cs="Tahoma"/>
        </w:rPr>
        <w:t xml:space="preserve">: </w:t>
      </w:r>
      <w:r w:rsidR="00CF7DA5">
        <w:rPr>
          <w:rFonts w:ascii="Tahoma" w:hAnsi="Tahoma" w:cs="Tahoma"/>
        </w:rPr>
        <w:tab/>
      </w:r>
      <w:r w:rsidR="00CF7DA5">
        <w:rPr>
          <w:rFonts w:ascii="Tahoma" w:hAnsi="Tahoma" w:cs="Tahoma"/>
        </w:rPr>
        <w:tab/>
      </w:r>
      <w:r w:rsidRPr="00DE3028">
        <w:rPr>
          <w:rFonts w:ascii="Tahoma" w:hAnsi="Tahoma" w:cs="Tahoma"/>
        </w:rPr>
        <w:t>70890692</w:t>
      </w:r>
    </w:p>
    <w:p w14:paraId="480030A7" w14:textId="77777777" w:rsidR="002B3556" w:rsidRPr="00DE3028" w:rsidRDefault="002B3556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>(dále jen „</w:t>
      </w:r>
      <w:r w:rsidRPr="00DE3028">
        <w:rPr>
          <w:rFonts w:ascii="Tahoma" w:hAnsi="Tahoma" w:cs="Tahoma"/>
          <w:b/>
        </w:rPr>
        <w:t>Moravskoslezský kraj</w:t>
      </w:r>
      <w:r w:rsidRPr="00DE3028">
        <w:rPr>
          <w:rFonts w:ascii="Tahoma" w:hAnsi="Tahoma" w:cs="Tahoma"/>
        </w:rPr>
        <w:t>“)</w:t>
      </w:r>
    </w:p>
    <w:p w14:paraId="4A575813" w14:textId="77777777" w:rsidR="002B3556" w:rsidRPr="00DE3028" w:rsidRDefault="002B3556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</w:p>
    <w:p w14:paraId="13DAAFD7" w14:textId="77777777" w:rsidR="002B3556" w:rsidRPr="00DE3028" w:rsidRDefault="0013185E" w:rsidP="009F66D4">
      <w:pPr>
        <w:pStyle w:val="Odstavecseseznamem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ahoma" w:hAnsi="Tahoma" w:cs="Tahoma"/>
          <w:b/>
        </w:rPr>
      </w:pPr>
      <w:r w:rsidRPr="00DE3028">
        <w:rPr>
          <w:rFonts w:ascii="Tahoma" w:hAnsi="Tahoma" w:cs="Tahoma"/>
          <w:b/>
        </w:rPr>
        <w:t>Zlínský kraj</w:t>
      </w:r>
    </w:p>
    <w:p w14:paraId="479883E7" w14:textId="2D7CABF6" w:rsidR="002B3556" w:rsidRPr="00DE3028" w:rsidRDefault="002B3556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>zastoupen</w:t>
      </w:r>
      <w:r w:rsidR="007A124A" w:rsidRPr="00DE3028">
        <w:rPr>
          <w:rFonts w:ascii="Tahoma" w:hAnsi="Tahoma" w:cs="Tahoma"/>
        </w:rPr>
        <w:t>ý</w:t>
      </w:r>
      <w:r w:rsidR="009712F0" w:rsidRPr="00DE3028">
        <w:rPr>
          <w:rFonts w:ascii="Tahoma" w:hAnsi="Tahoma" w:cs="Tahoma"/>
        </w:rPr>
        <w:t>:</w:t>
      </w:r>
      <w:r w:rsidR="00CF7DA5">
        <w:rPr>
          <w:rFonts w:ascii="Tahoma" w:hAnsi="Tahoma" w:cs="Tahoma"/>
        </w:rPr>
        <w:tab/>
      </w:r>
      <w:r w:rsidR="008E2378">
        <w:rPr>
          <w:rFonts w:ascii="Tahoma" w:hAnsi="Tahoma" w:cs="Tahoma"/>
        </w:rPr>
        <w:t>Jiřím Čunkem, hejtmanem</w:t>
      </w:r>
    </w:p>
    <w:p w14:paraId="4109029E" w14:textId="77777777" w:rsidR="002B3556" w:rsidRPr="00DE3028" w:rsidRDefault="00CF7DA5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3185E" w:rsidRPr="00DE3028">
        <w:rPr>
          <w:rFonts w:ascii="Tahoma" w:hAnsi="Tahoma" w:cs="Tahoma"/>
        </w:rPr>
        <w:t>třída Tomáše Bati 21</w:t>
      </w:r>
      <w:r>
        <w:rPr>
          <w:rFonts w:ascii="Tahoma" w:hAnsi="Tahoma" w:cs="Tahoma"/>
        </w:rPr>
        <w:t xml:space="preserve">, </w:t>
      </w:r>
      <w:r w:rsidR="0013185E" w:rsidRPr="00DE3028">
        <w:rPr>
          <w:rFonts w:ascii="Tahoma" w:hAnsi="Tahoma" w:cs="Tahoma"/>
        </w:rPr>
        <w:t>761 90</w:t>
      </w:r>
      <w:r w:rsidR="002B3556" w:rsidRPr="00DE3028">
        <w:rPr>
          <w:rFonts w:ascii="Tahoma" w:hAnsi="Tahoma" w:cs="Tahoma"/>
        </w:rPr>
        <w:t xml:space="preserve"> </w:t>
      </w:r>
      <w:r w:rsidR="0013185E" w:rsidRPr="00DE3028">
        <w:rPr>
          <w:rFonts w:ascii="Tahoma" w:hAnsi="Tahoma" w:cs="Tahoma"/>
        </w:rPr>
        <w:t>Zlín</w:t>
      </w:r>
    </w:p>
    <w:p w14:paraId="11B64F1A" w14:textId="77777777" w:rsidR="002B3556" w:rsidRPr="00DE3028" w:rsidRDefault="002B3556" w:rsidP="00DE3028">
      <w:pPr>
        <w:pStyle w:val="Odstavecseseznamem"/>
        <w:spacing w:after="120"/>
        <w:ind w:left="425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>IČ</w:t>
      </w:r>
      <w:r w:rsidR="001C4752" w:rsidRPr="00DE3028">
        <w:rPr>
          <w:rFonts w:ascii="Tahoma" w:hAnsi="Tahoma" w:cs="Tahoma"/>
        </w:rPr>
        <w:t>O</w:t>
      </w:r>
      <w:r w:rsidRPr="00DE3028">
        <w:rPr>
          <w:rFonts w:ascii="Tahoma" w:hAnsi="Tahoma" w:cs="Tahoma"/>
        </w:rPr>
        <w:t xml:space="preserve">: </w:t>
      </w:r>
      <w:r w:rsidR="00CF7DA5">
        <w:rPr>
          <w:rFonts w:ascii="Tahoma" w:hAnsi="Tahoma" w:cs="Tahoma"/>
        </w:rPr>
        <w:tab/>
      </w:r>
      <w:r w:rsidR="00CF7DA5">
        <w:rPr>
          <w:rFonts w:ascii="Tahoma" w:hAnsi="Tahoma" w:cs="Tahoma"/>
        </w:rPr>
        <w:tab/>
      </w:r>
      <w:r w:rsidR="007A124A" w:rsidRPr="00DE3028">
        <w:rPr>
          <w:rFonts w:ascii="Tahoma" w:hAnsi="Tahoma" w:cs="Tahoma"/>
        </w:rPr>
        <w:t>70891320</w:t>
      </w:r>
    </w:p>
    <w:p w14:paraId="1A055AE9" w14:textId="77777777" w:rsidR="002B3556" w:rsidRPr="00DE3028" w:rsidRDefault="002B3556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>(dále jen „</w:t>
      </w:r>
      <w:r w:rsidR="0013185E" w:rsidRPr="00DE3028">
        <w:rPr>
          <w:rFonts w:ascii="Tahoma" w:hAnsi="Tahoma" w:cs="Tahoma"/>
          <w:b/>
        </w:rPr>
        <w:t>Zlínský kraj</w:t>
      </w:r>
      <w:r w:rsidRPr="00DE3028">
        <w:rPr>
          <w:rFonts w:ascii="Tahoma" w:hAnsi="Tahoma" w:cs="Tahoma"/>
        </w:rPr>
        <w:t>“)</w:t>
      </w:r>
    </w:p>
    <w:p w14:paraId="5A7D548A" w14:textId="77777777" w:rsidR="002E7EE2" w:rsidRPr="00DE3028" w:rsidRDefault="002E7EE2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</w:p>
    <w:p w14:paraId="15211F4E" w14:textId="77777777" w:rsidR="002E7EE2" w:rsidRPr="00DE3028" w:rsidRDefault="001C4752" w:rsidP="002E7EE2">
      <w:pPr>
        <w:pStyle w:val="Odstavecseseznamem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ahoma" w:hAnsi="Tahoma" w:cs="Tahoma"/>
          <w:b/>
        </w:rPr>
      </w:pPr>
      <w:r w:rsidRPr="00DE3028">
        <w:rPr>
          <w:rFonts w:ascii="Tahoma" w:hAnsi="Tahoma" w:cs="Tahoma"/>
          <w:b/>
        </w:rPr>
        <w:t>Obec Trojanovice</w:t>
      </w:r>
    </w:p>
    <w:p w14:paraId="32BABFC4" w14:textId="77777777" w:rsidR="002E7EE2" w:rsidRPr="00DE3028" w:rsidRDefault="002E7EE2" w:rsidP="002E7EE2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>zastoupen</w:t>
      </w:r>
      <w:r w:rsidR="001C4752" w:rsidRPr="00DE3028">
        <w:rPr>
          <w:rFonts w:ascii="Tahoma" w:hAnsi="Tahoma" w:cs="Tahoma"/>
        </w:rPr>
        <w:t>á</w:t>
      </w:r>
      <w:r w:rsidRPr="00DE3028">
        <w:rPr>
          <w:rFonts w:ascii="Tahoma" w:hAnsi="Tahoma" w:cs="Tahoma"/>
        </w:rPr>
        <w:t>:</w:t>
      </w:r>
      <w:r w:rsidR="001C4752" w:rsidRPr="00DE3028">
        <w:rPr>
          <w:rFonts w:ascii="Tahoma" w:hAnsi="Tahoma" w:cs="Tahoma"/>
        </w:rPr>
        <w:t xml:space="preserve"> </w:t>
      </w:r>
      <w:r w:rsidR="00CF7DA5">
        <w:rPr>
          <w:rFonts w:ascii="Tahoma" w:hAnsi="Tahoma" w:cs="Tahoma"/>
        </w:rPr>
        <w:tab/>
      </w:r>
      <w:r w:rsidR="001C4752" w:rsidRPr="00DE3028">
        <w:rPr>
          <w:rFonts w:ascii="Tahoma" w:hAnsi="Tahoma" w:cs="Tahoma"/>
        </w:rPr>
        <w:t>Mgr. Jiřím Novotným, starostou</w:t>
      </w:r>
    </w:p>
    <w:p w14:paraId="415B802B" w14:textId="77777777" w:rsidR="001C4752" w:rsidRPr="00DE3028" w:rsidRDefault="00CF7DA5" w:rsidP="002E7EE2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 w:rsidR="001C4752" w:rsidRPr="00DE3028">
        <w:rPr>
          <w:rFonts w:ascii="Tahoma" w:hAnsi="Tahoma" w:cs="Tahoma"/>
        </w:rPr>
        <w:t>č.p.</w:t>
      </w:r>
      <w:proofErr w:type="gramEnd"/>
      <w:r w:rsidR="001C4752" w:rsidRPr="00DE3028">
        <w:rPr>
          <w:rFonts w:ascii="Tahoma" w:hAnsi="Tahoma" w:cs="Tahoma"/>
        </w:rPr>
        <w:t xml:space="preserve"> 210</w:t>
      </w:r>
      <w:r>
        <w:rPr>
          <w:rFonts w:ascii="Tahoma" w:hAnsi="Tahoma" w:cs="Tahoma"/>
        </w:rPr>
        <w:t xml:space="preserve">, </w:t>
      </w:r>
      <w:r w:rsidR="001C4752" w:rsidRPr="00DE3028">
        <w:rPr>
          <w:rFonts w:ascii="Tahoma" w:hAnsi="Tahoma" w:cs="Tahoma"/>
        </w:rPr>
        <w:t xml:space="preserve">744 01 Trojanovice </w:t>
      </w:r>
    </w:p>
    <w:p w14:paraId="6E50D3C6" w14:textId="77777777" w:rsidR="002E7EE2" w:rsidRPr="00DE3028" w:rsidRDefault="002E7EE2" w:rsidP="00DE3028">
      <w:pPr>
        <w:pStyle w:val="Odstavecseseznamem"/>
        <w:spacing w:after="120"/>
        <w:ind w:left="425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>IČ</w:t>
      </w:r>
      <w:r w:rsidR="001C4752" w:rsidRPr="00DE3028">
        <w:rPr>
          <w:rFonts w:ascii="Tahoma" w:hAnsi="Tahoma" w:cs="Tahoma"/>
        </w:rPr>
        <w:t>O</w:t>
      </w:r>
      <w:r w:rsidRPr="00DE3028">
        <w:rPr>
          <w:rFonts w:ascii="Tahoma" w:hAnsi="Tahoma" w:cs="Tahoma"/>
        </w:rPr>
        <w:t xml:space="preserve">: </w:t>
      </w:r>
      <w:r w:rsidR="00CF7DA5">
        <w:rPr>
          <w:rFonts w:ascii="Tahoma" w:hAnsi="Tahoma" w:cs="Tahoma"/>
        </w:rPr>
        <w:tab/>
      </w:r>
      <w:r w:rsidR="00CF7DA5">
        <w:rPr>
          <w:rFonts w:ascii="Tahoma" w:hAnsi="Tahoma" w:cs="Tahoma"/>
        </w:rPr>
        <w:tab/>
      </w:r>
      <w:r w:rsidR="001C4752" w:rsidRPr="00DE3028">
        <w:rPr>
          <w:rFonts w:ascii="Tahoma" w:hAnsi="Tahoma" w:cs="Tahoma"/>
        </w:rPr>
        <w:t>00298514</w:t>
      </w:r>
    </w:p>
    <w:p w14:paraId="2DD9512F" w14:textId="77777777" w:rsidR="002E7EE2" w:rsidRPr="00DE3028" w:rsidRDefault="002E7EE2" w:rsidP="002E7EE2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>(dále jen „</w:t>
      </w:r>
      <w:r w:rsidR="001C4752" w:rsidRPr="00DE3028">
        <w:rPr>
          <w:rFonts w:ascii="Tahoma" w:hAnsi="Tahoma" w:cs="Tahoma"/>
          <w:b/>
        </w:rPr>
        <w:t>Trojanovice</w:t>
      </w:r>
      <w:r w:rsidR="001C4752" w:rsidRPr="00DE3028">
        <w:rPr>
          <w:rFonts w:ascii="Tahoma" w:hAnsi="Tahoma" w:cs="Tahoma"/>
        </w:rPr>
        <w:t>“</w:t>
      </w:r>
      <w:r w:rsidRPr="00DE3028">
        <w:rPr>
          <w:rFonts w:ascii="Tahoma" w:hAnsi="Tahoma" w:cs="Tahoma"/>
        </w:rPr>
        <w:t>)</w:t>
      </w:r>
    </w:p>
    <w:p w14:paraId="050C5477" w14:textId="77777777" w:rsidR="002E7EE2" w:rsidRPr="00DE3028" w:rsidRDefault="002E7EE2" w:rsidP="002E7EE2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</w:p>
    <w:p w14:paraId="45110B48" w14:textId="77777777" w:rsidR="002E7EE2" w:rsidRPr="00DE3028" w:rsidRDefault="001C4752" w:rsidP="002E7EE2">
      <w:pPr>
        <w:pStyle w:val="Odstavecseseznamem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ahoma" w:hAnsi="Tahoma" w:cs="Tahoma"/>
          <w:b/>
        </w:rPr>
      </w:pPr>
      <w:r w:rsidRPr="00DE3028">
        <w:rPr>
          <w:rFonts w:ascii="Tahoma" w:hAnsi="Tahoma" w:cs="Tahoma"/>
          <w:b/>
        </w:rPr>
        <w:t>Obec Prostřední Bečva</w:t>
      </w:r>
    </w:p>
    <w:p w14:paraId="39EAAFE2" w14:textId="77777777" w:rsidR="001C4752" w:rsidRPr="00DE3028" w:rsidRDefault="002E7EE2" w:rsidP="001C4752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>zastoupený:</w:t>
      </w:r>
      <w:r w:rsidR="001C4752" w:rsidRPr="00DE3028">
        <w:rPr>
          <w:rFonts w:ascii="Tahoma" w:hAnsi="Tahoma" w:cs="Tahoma"/>
        </w:rPr>
        <w:t xml:space="preserve"> </w:t>
      </w:r>
      <w:r w:rsidR="005C2C80">
        <w:rPr>
          <w:rFonts w:ascii="Tahoma" w:hAnsi="Tahoma" w:cs="Tahoma"/>
        </w:rPr>
        <w:tab/>
      </w:r>
      <w:r w:rsidR="001C4752" w:rsidRPr="00DE3028">
        <w:rPr>
          <w:rFonts w:ascii="Tahoma" w:hAnsi="Tahoma" w:cs="Tahoma"/>
        </w:rPr>
        <w:t xml:space="preserve">Ing. Radimem </w:t>
      </w:r>
      <w:proofErr w:type="spellStart"/>
      <w:r w:rsidR="001C4752" w:rsidRPr="00DE3028">
        <w:rPr>
          <w:rFonts w:ascii="Tahoma" w:hAnsi="Tahoma" w:cs="Tahoma"/>
        </w:rPr>
        <w:t>Gálikem</w:t>
      </w:r>
      <w:proofErr w:type="spellEnd"/>
      <w:r w:rsidR="001C4752" w:rsidRPr="00DE3028">
        <w:rPr>
          <w:rFonts w:ascii="Tahoma" w:hAnsi="Tahoma" w:cs="Tahoma"/>
        </w:rPr>
        <w:t xml:space="preserve">, starostou </w:t>
      </w:r>
    </w:p>
    <w:p w14:paraId="7B6A4C10" w14:textId="77777777" w:rsidR="002E7EE2" w:rsidRPr="00DE3028" w:rsidRDefault="00CF7DA5" w:rsidP="001C4752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 w:rsidR="001C4752" w:rsidRPr="00DE3028">
        <w:rPr>
          <w:rFonts w:ascii="Tahoma" w:hAnsi="Tahoma" w:cs="Tahoma"/>
        </w:rPr>
        <w:t>č.p.</w:t>
      </w:r>
      <w:proofErr w:type="gramEnd"/>
      <w:r w:rsidR="001C4752" w:rsidRPr="00DE3028">
        <w:rPr>
          <w:rFonts w:ascii="Tahoma" w:hAnsi="Tahoma" w:cs="Tahoma"/>
        </w:rPr>
        <w:t xml:space="preserve"> 272</w:t>
      </w:r>
      <w:r>
        <w:rPr>
          <w:rFonts w:ascii="Tahoma" w:hAnsi="Tahoma" w:cs="Tahoma"/>
        </w:rPr>
        <w:t xml:space="preserve">, </w:t>
      </w:r>
      <w:r w:rsidR="001C4752" w:rsidRPr="00DE3028">
        <w:rPr>
          <w:rFonts w:ascii="Tahoma" w:hAnsi="Tahoma" w:cs="Tahoma"/>
        </w:rPr>
        <w:t>756 56 Prostřední Bečva</w:t>
      </w:r>
    </w:p>
    <w:p w14:paraId="37F4EF49" w14:textId="77777777" w:rsidR="002E7EE2" w:rsidRPr="00DE3028" w:rsidRDefault="002E7EE2" w:rsidP="00DE3028">
      <w:pPr>
        <w:pStyle w:val="Odstavecseseznamem"/>
        <w:spacing w:after="120"/>
        <w:ind w:left="425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>IČ</w:t>
      </w:r>
      <w:r w:rsidR="001C4752" w:rsidRPr="00DE3028">
        <w:rPr>
          <w:rFonts w:ascii="Tahoma" w:hAnsi="Tahoma" w:cs="Tahoma"/>
        </w:rPr>
        <w:t>O</w:t>
      </w:r>
      <w:r w:rsidRPr="00DE3028">
        <w:rPr>
          <w:rFonts w:ascii="Tahoma" w:hAnsi="Tahoma" w:cs="Tahoma"/>
        </w:rPr>
        <w:t xml:space="preserve">: </w:t>
      </w:r>
      <w:r w:rsidR="00CF7DA5">
        <w:rPr>
          <w:rFonts w:ascii="Tahoma" w:hAnsi="Tahoma" w:cs="Tahoma"/>
        </w:rPr>
        <w:tab/>
      </w:r>
      <w:r w:rsidR="00CF7DA5">
        <w:rPr>
          <w:rFonts w:ascii="Tahoma" w:hAnsi="Tahoma" w:cs="Tahoma"/>
        </w:rPr>
        <w:tab/>
      </w:r>
      <w:r w:rsidR="001C4752" w:rsidRPr="00DE3028">
        <w:rPr>
          <w:rFonts w:ascii="Tahoma" w:hAnsi="Tahoma" w:cs="Tahoma"/>
        </w:rPr>
        <w:t>00304221</w:t>
      </w:r>
    </w:p>
    <w:p w14:paraId="4A8C8588" w14:textId="77777777" w:rsidR="002E7EE2" w:rsidRPr="00DE3028" w:rsidRDefault="002E7EE2" w:rsidP="002E7EE2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>(dále jen „</w:t>
      </w:r>
      <w:r w:rsidR="001C4752" w:rsidRPr="00DE3028">
        <w:rPr>
          <w:rFonts w:ascii="Tahoma" w:hAnsi="Tahoma" w:cs="Tahoma"/>
          <w:b/>
        </w:rPr>
        <w:t>Prostřední Bečva</w:t>
      </w:r>
      <w:r w:rsidRPr="00DE3028">
        <w:rPr>
          <w:rFonts w:ascii="Tahoma" w:hAnsi="Tahoma" w:cs="Tahoma"/>
        </w:rPr>
        <w:t>“)</w:t>
      </w:r>
    </w:p>
    <w:p w14:paraId="0BEB8D39" w14:textId="77777777" w:rsidR="002B3556" w:rsidRPr="00DE3028" w:rsidRDefault="002B3556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</w:p>
    <w:p w14:paraId="66957CE0" w14:textId="77777777" w:rsidR="002B3556" w:rsidRPr="00DE3028" w:rsidRDefault="002B3556" w:rsidP="009F66D4">
      <w:pPr>
        <w:spacing w:after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>(společně dále také „smluvní strany“)</w:t>
      </w:r>
    </w:p>
    <w:p w14:paraId="0FE48DEC" w14:textId="77777777" w:rsidR="00BF573E" w:rsidRPr="00DE3028" w:rsidRDefault="002B3556" w:rsidP="00DE3028">
      <w:pPr>
        <w:pStyle w:val="Nadpis1"/>
        <w:spacing w:before="360" w:after="240"/>
        <w:rPr>
          <w:rFonts w:cs="Tahoma"/>
          <w:sz w:val="22"/>
          <w:szCs w:val="22"/>
        </w:rPr>
      </w:pPr>
      <w:r w:rsidRPr="003C29FC">
        <w:rPr>
          <w:rFonts w:cs="Tahoma"/>
          <w:sz w:val="22"/>
          <w:szCs w:val="22"/>
        </w:rPr>
        <w:t>I</w:t>
      </w:r>
      <w:r w:rsidRPr="00DE3028">
        <w:rPr>
          <w:rFonts w:cs="Tahoma"/>
          <w:b w:val="0"/>
          <w:sz w:val="22"/>
          <w:szCs w:val="22"/>
        </w:rPr>
        <w:t>.</w:t>
      </w:r>
      <w:r w:rsidR="00CF7DA5">
        <w:rPr>
          <w:rFonts w:cs="Tahoma"/>
          <w:sz w:val="22"/>
          <w:szCs w:val="22"/>
        </w:rPr>
        <w:br/>
      </w:r>
      <w:r w:rsidRPr="00DE3028">
        <w:rPr>
          <w:rFonts w:cs="Tahoma"/>
          <w:sz w:val="22"/>
          <w:szCs w:val="22"/>
        </w:rPr>
        <w:t>PREAMBULE</w:t>
      </w:r>
      <w:r w:rsidR="00DC2781" w:rsidRPr="00DE3028">
        <w:rPr>
          <w:rFonts w:cs="Tahoma"/>
          <w:sz w:val="22"/>
          <w:szCs w:val="22"/>
        </w:rPr>
        <w:t xml:space="preserve"> A ÚČEL MEMORANDA</w:t>
      </w:r>
    </w:p>
    <w:p w14:paraId="4E254377" w14:textId="77777777" w:rsidR="00CE44D6" w:rsidRPr="00DE3028" w:rsidRDefault="007A124A" w:rsidP="00DE3028">
      <w:pPr>
        <w:pStyle w:val="Odstavecseseznamem"/>
        <w:numPr>
          <w:ilvl w:val="0"/>
          <w:numId w:val="13"/>
        </w:numPr>
        <w:spacing w:after="120"/>
        <w:ind w:left="283" w:hanging="425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 xml:space="preserve">Smluvní strany si jsou vědomy významu, který má lokalita hřebene Pustevny – Radhošť (dále jen „Lokalita“) pro oblast cestovního ruchu. </w:t>
      </w:r>
      <w:r w:rsidR="00744EB5" w:rsidRPr="00DE3028">
        <w:rPr>
          <w:rFonts w:ascii="Tahoma" w:hAnsi="Tahoma" w:cs="Tahoma"/>
        </w:rPr>
        <w:t>Lokalita se nachází na hranici obou krajů a patří k jejich nejnavštěvovanějším atraktivitám.</w:t>
      </w:r>
      <w:r w:rsidR="00CE44D6" w:rsidRPr="00DE3028">
        <w:rPr>
          <w:rFonts w:ascii="Tahoma" w:hAnsi="Tahoma" w:cs="Tahoma"/>
        </w:rPr>
        <w:t xml:space="preserve"> </w:t>
      </w:r>
    </w:p>
    <w:p w14:paraId="069A16EF" w14:textId="77777777" w:rsidR="002010A3" w:rsidRPr="00DE3028" w:rsidRDefault="002010A3" w:rsidP="00DE3028">
      <w:pPr>
        <w:pStyle w:val="Odstavecseseznamem"/>
        <w:numPr>
          <w:ilvl w:val="0"/>
          <w:numId w:val="13"/>
        </w:numPr>
        <w:spacing w:after="120"/>
        <w:ind w:left="283" w:hanging="425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 xml:space="preserve">Na základě vlastních poznatků i podnětů zástupců místních obcí a podnikatelů smluvní strany konstatují, že </w:t>
      </w:r>
      <w:r w:rsidR="00DC2781" w:rsidRPr="00DE3028">
        <w:rPr>
          <w:rFonts w:ascii="Tahoma" w:hAnsi="Tahoma" w:cs="Tahoma"/>
        </w:rPr>
        <w:t>současný stav L</w:t>
      </w:r>
      <w:r w:rsidRPr="00DE3028">
        <w:rPr>
          <w:rFonts w:ascii="Tahoma" w:hAnsi="Tahoma" w:cs="Tahoma"/>
        </w:rPr>
        <w:t>okality neodpovídá po</w:t>
      </w:r>
      <w:r w:rsidR="00DC2781" w:rsidRPr="00DE3028">
        <w:rPr>
          <w:rFonts w:ascii="Tahoma" w:hAnsi="Tahoma" w:cs="Tahoma"/>
        </w:rPr>
        <w:t xml:space="preserve">třebám dynamicky se </w:t>
      </w:r>
      <w:r w:rsidR="00DC2781" w:rsidRPr="00DE3028">
        <w:rPr>
          <w:rFonts w:ascii="Tahoma" w:hAnsi="Tahoma" w:cs="Tahoma"/>
        </w:rPr>
        <w:lastRenderedPageBreak/>
        <w:t>rozvíjejícího</w:t>
      </w:r>
      <w:r w:rsidRPr="00DE3028">
        <w:rPr>
          <w:rFonts w:ascii="Tahoma" w:hAnsi="Tahoma" w:cs="Tahoma"/>
        </w:rPr>
        <w:t xml:space="preserve"> domácí</w:t>
      </w:r>
      <w:r w:rsidR="00DC2781" w:rsidRPr="00DE3028">
        <w:rPr>
          <w:rFonts w:ascii="Tahoma" w:hAnsi="Tahoma" w:cs="Tahoma"/>
        </w:rPr>
        <w:t>ho cestovního</w:t>
      </w:r>
      <w:r w:rsidRPr="00DE3028">
        <w:rPr>
          <w:rFonts w:ascii="Tahoma" w:hAnsi="Tahoma" w:cs="Tahoma"/>
        </w:rPr>
        <w:t xml:space="preserve"> ruchu </w:t>
      </w:r>
      <w:r w:rsidR="00DE5F50" w:rsidRPr="00DE3028">
        <w:rPr>
          <w:rFonts w:ascii="Tahoma" w:hAnsi="Tahoma" w:cs="Tahoma"/>
        </w:rPr>
        <w:t>ani</w:t>
      </w:r>
      <w:r w:rsidRPr="00DE3028">
        <w:rPr>
          <w:rFonts w:ascii="Tahoma" w:hAnsi="Tahoma" w:cs="Tahoma"/>
        </w:rPr>
        <w:t xml:space="preserve"> </w:t>
      </w:r>
      <w:r w:rsidR="00DC2781" w:rsidRPr="00DE3028">
        <w:rPr>
          <w:rFonts w:ascii="Tahoma" w:hAnsi="Tahoma" w:cs="Tahoma"/>
        </w:rPr>
        <w:t>současným trendům v oblasti trávení volného času.</w:t>
      </w:r>
    </w:p>
    <w:p w14:paraId="606E751C" w14:textId="77777777" w:rsidR="00744EB5" w:rsidRPr="00DE3028" w:rsidRDefault="00744EB5" w:rsidP="00DE3028">
      <w:pPr>
        <w:pStyle w:val="Odstavecseseznamem"/>
        <w:numPr>
          <w:ilvl w:val="0"/>
          <w:numId w:val="13"/>
        </w:numPr>
        <w:spacing w:after="120"/>
        <w:ind w:left="283" w:hanging="425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 xml:space="preserve">Smluvní strany se </w:t>
      </w:r>
      <w:r w:rsidR="002010A3" w:rsidRPr="00DE3028">
        <w:rPr>
          <w:rFonts w:ascii="Tahoma" w:hAnsi="Tahoma" w:cs="Tahoma"/>
        </w:rPr>
        <w:t>hodlají</w:t>
      </w:r>
      <w:r w:rsidRPr="00DE3028">
        <w:rPr>
          <w:rFonts w:ascii="Tahoma" w:hAnsi="Tahoma" w:cs="Tahoma"/>
        </w:rPr>
        <w:t xml:space="preserve"> aktivně podílet na budoucím rozvoji Lokality a na odstranění </w:t>
      </w:r>
      <w:r w:rsidR="00DC2781" w:rsidRPr="00DE3028">
        <w:rPr>
          <w:rFonts w:ascii="Tahoma" w:hAnsi="Tahoma" w:cs="Tahoma"/>
        </w:rPr>
        <w:t>stávajících</w:t>
      </w:r>
      <w:r w:rsidRPr="00DE3028">
        <w:rPr>
          <w:rFonts w:ascii="Tahoma" w:hAnsi="Tahoma" w:cs="Tahoma"/>
        </w:rPr>
        <w:t xml:space="preserve"> limitů</w:t>
      </w:r>
      <w:r w:rsidR="00CE44D6" w:rsidRPr="00DE3028">
        <w:rPr>
          <w:rFonts w:ascii="Tahoma" w:hAnsi="Tahoma" w:cs="Tahoma"/>
        </w:rPr>
        <w:t>, které z </w:t>
      </w:r>
      <w:r w:rsidR="00DC2781" w:rsidRPr="00DE3028">
        <w:rPr>
          <w:rFonts w:ascii="Tahoma" w:hAnsi="Tahoma" w:cs="Tahoma"/>
        </w:rPr>
        <w:t>existence</w:t>
      </w:r>
      <w:r w:rsidR="00CE44D6" w:rsidRPr="00DE3028">
        <w:rPr>
          <w:rFonts w:ascii="Tahoma" w:hAnsi="Tahoma" w:cs="Tahoma"/>
        </w:rPr>
        <w:t xml:space="preserve"> hranice</w:t>
      </w:r>
      <w:r w:rsidR="002010A3" w:rsidRPr="00DE3028">
        <w:rPr>
          <w:rFonts w:ascii="Tahoma" w:hAnsi="Tahoma" w:cs="Tahoma"/>
        </w:rPr>
        <w:t xml:space="preserve"> obou</w:t>
      </w:r>
      <w:r w:rsidR="00CE44D6" w:rsidRPr="00DE3028">
        <w:rPr>
          <w:rFonts w:ascii="Tahoma" w:hAnsi="Tahoma" w:cs="Tahoma"/>
        </w:rPr>
        <w:t xml:space="preserve"> krajů vyplývají.</w:t>
      </w:r>
    </w:p>
    <w:p w14:paraId="088FAC69" w14:textId="77777777" w:rsidR="00CE44D6" w:rsidRPr="00DE3028" w:rsidRDefault="00CE44D6" w:rsidP="00DE3028">
      <w:pPr>
        <w:pStyle w:val="Odstavecseseznamem"/>
        <w:numPr>
          <w:ilvl w:val="0"/>
          <w:numId w:val="13"/>
        </w:numPr>
        <w:spacing w:after="120"/>
        <w:ind w:left="283" w:hanging="425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>Účelem Memoranda je</w:t>
      </w:r>
      <w:r w:rsidR="001A455A" w:rsidRPr="00DE3028">
        <w:rPr>
          <w:rFonts w:ascii="Tahoma" w:hAnsi="Tahoma" w:cs="Tahoma"/>
        </w:rPr>
        <w:t xml:space="preserve"> naplnění výše uvedeného záměru zejména prostřednictvím</w:t>
      </w:r>
      <w:r w:rsidRPr="00DE3028">
        <w:rPr>
          <w:rFonts w:ascii="Tahoma" w:hAnsi="Tahoma" w:cs="Tahoma"/>
        </w:rPr>
        <w:t xml:space="preserve"> stanovení </w:t>
      </w:r>
      <w:r w:rsidR="005025DA" w:rsidRPr="00DE3028">
        <w:rPr>
          <w:rFonts w:ascii="Tahoma" w:hAnsi="Tahoma" w:cs="Tahoma"/>
        </w:rPr>
        <w:t>oblastí</w:t>
      </w:r>
      <w:r w:rsidRPr="00DE3028">
        <w:rPr>
          <w:rFonts w:ascii="Tahoma" w:hAnsi="Tahoma" w:cs="Tahoma"/>
        </w:rPr>
        <w:t xml:space="preserve"> spolupráce smluvních stran</w:t>
      </w:r>
      <w:r w:rsidR="00DC2781" w:rsidRPr="00DE3028">
        <w:rPr>
          <w:rFonts w:ascii="Tahoma" w:hAnsi="Tahoma" w:cs="Tahoma"/>
        </w:rPr>
        <w:t xml:space="preserve">, </w:t>
      </w:r>
      <w:r w:rsidR="001A455A" w:rsidRPr="00DE3028">
        <w:rPr>
          <w:rFonts w:ascii="Tahoma" w:hAnsi="Tahoma" w:cs="Tahoma"/>
        </w:rPr>
        <w:t>postupu naplňování a koordinace společných aktivit, stejně jako jejich propagace a informování veřejnosti.</w:t>
      </w:r>
    </w:p>
    <w:p w14:paraId="0AD5E794" w14:textId="2DBF1381" w:rsidR="002E7EE2" w:rsidRPr="00DE3028" w:rsidRDefault="00096135" w:rsidP="00DE3028">
      <w:pPr>
        <w:pStyle w:val="Odstavecseseznamem"/>
        <w:numPr>
          <w:ilvl w:val="0"/>
          <w:numId w:val="13"/>
        </w:numPr>
        <w:spacing w:after="120"/>
        <w:ind w:left="283" w:hanging="425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Původní</w:t>
      </w:r>
      <w:r w:rsidR="00DE4881">
        <w:rPr>
          <w:rFonts w:ascii="Tahoma" w:hAnsi="Tahoma" w:cs="Tahoma"/>
        </w:rPr>
        <w:t xml:space="preserve"> </w:t>
      </w:r>
      <w:r w:rsidR="006E3E10" w:rsidRPr="00DE3028">
        <w:rPr>
          <w:rFonts w:ascii="Tahoma" w:hAnsi="Tahoma" w:cs="Tahoma"/>
        </w:rPr>
        <w:t> Memorandu</w:t>
      </w:r>
      <w:r>
        <w:rPr>
          <w:rFonts w:ascii="Tahoma" w:hAnsi="Tahoma" w:cs="Tahoma"/>
        </w:rPr>
        <w:t>m</w:t>
      </w:r>
      <w:r w:rsidR="006E3E10" w:rsidRPr="00DE302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ze dne </w:t>
      </w:r>
      <w:r w:rsidR="00DE4881">
        <w:rPr>
          <w:rFonts w:ascii="Tahoma" w:hAnsi="Tahoma" w:cs="Tahoma"/>
        </w:rPr>
        <w:t>16.</w:t>
      </w:r>
      <w:r w:rsidR="00E82739">
        <w:rPr>
          <w:rFonts w:ascii="Tahoma" w:hAnsi="Tahoma" w:cs="Tahoma"/>
        </w:rPr>
        <w:t> </w:t>
      </w:r>
      <w:r w:rsidR="00DE4881">
        <w:rPr>
          <w:rFonts w:ascii="Tahoma" w:hAnsi="Tahoma" w:cs="Tahoma"/>
        </w:rPr>
        <w:t>11.</w:t>
      </w:r>
      <w:r w:rsidR="00E82739">
        <w:rPr>
          <w:rFonts w:ascii="Tahoma" w:hAnsi="Tahoma" w:cs="Tahoma"/>
        </w:rPr>
        <w:t> </w:t>
      </w:r>
      <w:r w:rsidR="00DE4881">
        <w:rPr>
          <w:rFonts w:ascii="Tahoma" w:hAnsi="Tahoma" w:cs="Tahoma"/>
        </w:rPr>
        <w:t xml:space="preserve">2017 </w:t>
      </w:r>
      <w:r w:rsidR="00A51AE3">
        <w:rPr>
          <w:rFonts w:ascii="Tahoma" w:hAnsi="Tahoma" w:cs="Tahoma"/>
        </w:rPr>
        <w:t xml:space="preserve">(dále jen „Původní Memorandum“) </w:t>
      </w:r>
      <w:r>
        <w:rPr>
          <w:rFonts w:ascii="Tahoma" w:hAnsi="Tahoma" w:cs="Tahoma"/>
        </w:rPr>
        <w:t xml:space="preserve">bylo uzavřeno </w:t>
      </w:r>
      <w:r w:rsidR="00DE4881">
        <w:rPr>
          <w:rFonts w:ascii="Tahoma" w:hAnsi="Tahoma" w:cs="Tahoma"/>
        </w:rPr>
        <w:t>mezi Zlínským</w:t>
      </w:r>
      <w:r w:rsidR="002D0B4D">
        <w:rPr>
          <w:rFonts w:ascii="Tahoma" w:hAnsi="Tahoma" w:cs="Tahoma"/>
        </w:rPr>
        <w:t xml:space="preserve"> krajem</w:t>
      </w:r>
      <w:r w:rsidR="00DE4881">
        <w:rPr>
          <w:rFonts w:ascii="Tahoma" w:hAnsi="Tahoma" w:cs="Tahoma"/>
        </w:rPr>
        <w:t xml:space="preserve"> a Morav</w:t>
      </w:r>
      <w:r w:rsidR="002D0B4D">
        <w:rPr>
          <w:rFonts w:ascii="Tahoma" w:hAnsi="Tahoma" w:cs="Tahoma"/>
        </w:rPr>
        <w:t>s</w:t>
      </w:r>
      <w:r w:rsidR="00DE4881">
        <w:rPr>
          <w:rFonts w:ascii="Tahoma" w:hAnsi="Tahoma" w:cs="Tahoma"/>
        </w:rPr>
        <w:t>koslez</w:t>
      </w:r>
      <w:r w:rsidR="000F797E">
        <w:rPr>
          <w:rFonts w:ascii="Tahoma" w:hAnsi="Tahoma" w:cs="Tahoma"/>
        </w:rPr>
        <w:t>s</w:t>
      </w:r>
      <w:r w:rsidR="00DE4881">
        <w:rPr>
          <w:rFonts w:ascii="Tahoma" w:hAnsi="Tahoma" w:cs="Tahoma"/>
        </w:rPr>
        <w:t>kým krajem</w:t>
      </w:r>
      <w:r>
        <w:rPr>
          <w:rFonts w:ascii="Tahoma" w:hAnsi="Tahoma" w:cs="Tahoma"/>
        </w:rPr>
        <w:t>. Nyní</w:t>
      </w:r>
      <w:r w:rsidR="00DE4881">
        <w:rPr>
          <w:rFonts w:ascii="Tahoma" w:hAnsi="Tahoma" w:cs="Tahoma"/>
        </w:rPr>
        <w:t xml:space="preserve"> se </w:t>
      </w:r>
      <w:r>
        <w:rPr>
          <w:rFonts w:ascii="Tahoma" w:hAnsi="Tahoma" w:cs="Tahoma"/>
        </w:rPr>
        <w:t xml:space="preserve">ke spolupráci </w:t>
      </w:r>
      <w:r w:rsidR="0021678A" w:rsidRPr="00DE3028">
        <w:rPr>
          <w:rFonts w:ascii="Tahoma" w:hAnsi="Tahoma" w:cs="Tahoma"/>
        </w:rPr>
        <w:t>připo</w:t>
      </w:r>
      <w:r w:rsidR="0021678A">
        <w:rPr>
          <w:rFonts w:ascii="Tahoma" w:hAnsi="Tahoma" w:cs="Tahoma"/>
        </w:rPr>
        <w:t>jují</w:t>
      </w:r>
      <w:r w:rsidR="0021678A" w:rsidRPr="00DE3028">
        <w:rPr>
          <w:rFonts w:ascii="Tahoma" w:hAnsi="Tahoma" w:cs="Tahoma"/>
        </w:rPr>
        <w:t xml:space="preserve"> </w:t>
      </w:r>
      <w:r w:rsidR="006E3E10" w:rsidRPr="00DE3028">
        <w:rPr>
          <w:rFonts w:ascii="Tahoma" w:hAnsi="Tahoma" w:cs="Tahoma"/>
        </w:rPr>
        <w:t>obce Trojanovice a Prostřední Bečva, a to zejména za účelem zefektivn</w:t>
      </w:r>
      <w:r>
        <w:rPr>
          <w:rFonts w:ascii="Tahoma" w:hAnsi="Tahoma" w:cs="Tahoma"/>
        </w:rPr>
        <w:t>ění</w:t>
      </w:r>
      <w:r w:rsidR="006E3E10" w:rsidRPr="00DE3028">
        <w:rPr>
          <w:rFonts w:ascii="Tahoma" w:hAnsi="Tahoma" w:cs="Tahoma"/>
        </w:rPr>
        <w:t xml:space="preserve"> spoluprác</w:t>
      </w:r>
      <w:r>
        <w:rPr>
          <w:rFonts w:ascii="Tahoma" w:hAnsi="Tahoma" w:cs="Tahoma"/>
        </w:rPr>
        <w:t>e</w:t>
      </w:r>
      <w:r w:rsidR="006E3E10" w:rsidRPr="00DE3028">
        <w:rPr>
          <w:rFonts w:ascii="Tahoma" w:hAnsi="Tahoma" w:cs="Tahoma"/>
        </w:rPr>
        <w:t xml:space="preserve"> </w:t>
      </w:r>
      <w:r w:rsidR="00176DB5" w:rsidRPr="00DE3028">
        <w:rPr>
          <w:rFonts w:ascii="Tahoma" w:hAnsi="Tahoma" w:cs="Tahoma"/>
        </w:rPr>
        <w:t xml:space="preserve">v Lokalitě </w:t>
      </w:r>
      <w:r w:rsidR="006E3E10" w:rsidRPr="00DE3028">
        <w:rPr>
          <w:rFonts w:ascii="Tahoma" w:hAnsi="Tahoma" w:cs="Tahoma"/>
        </w:rPr>
        <w:t xml:space="preserve">a </w:t>
      </w:r>
      <w:r w:rsidRPr="00DE3028">
        <w:rPr>
          <w:rFonts w:ascii="Tahoma" w:hAnsi="Tahoma" w:cs="Tahoma"/>
        </w:rPr>
        <w:t>sdruž</w:t>
      </w:r>
      <w:r>
        <w:rPr>
          <w:rFonts w:ascii="Tahoma" w:hAnsi="Tahoma" w:cs="Tahoma"/>
        </w:rPr>
        <w:t>ení</w:t>
      </w:r>
      <w:r w:rsidRPr="00DE3028">
        <w:rPr>
          <w:rFonts w:ascii="Tahoma" w:hAnsi="Tahoma" w:cs="Tahoma"/>
        </w:rPr>
        <w:t xml:space="preserve"> </w:t>
      </w:r>
      <w:r w:rsidR="00BC338E" w:rsidRPr="00DE3028">
        <w:rPr>
          <w:rFonts w:ascii="Tahoma" w:hAnsi="Tahoma" w:cs="Tahoma"/>
        </w:rPr>
        <w:t>finanční</w:t>
      </w:r>
      <w:r>
        <w:rPr>
          <w:rFonts w:ascii="Tahoma" w:hAnsi="Tahoma" w:cs="Tahoma"/>
        </w:rPr>
        <w:t>ch</w:t>
      </w:r>
      <w:r w:rsidR="00BC338E" w:rsidRPr="00DE3028">
        <w:rPr>
          <w:rFonts w:ascii="Tahoma" w:hAnsi="Tahoma" w:cs="Tahoma"/>
        </w:rPr>
        <w:t xml:space="preserve"> prostředk</w:t>
      </w:r>
      <w:r>
        <w:rPr>
          <w:rFonts w:ascii="Tahoma" w:hAnsi="Tahoma" w:cs="Tahoma"/>
        </w:rPr>
        <w:t>ů</w:t>
      </w:r>
      <w:r w:rsidR="00BC338E" w:rsidRPr="00DE3028">
        <w:rPr>
          <w:rFonts w:ascii="Tahoma" w:hAnsi="Tahoma" w:cs="Tahoma"/>
        </w:rPr>
        <w:t xml:space="preserve"> </w:t>
      </w:r>
      <w:r w:rsidRPr="00DE3028">
        <w:rPr>
          <w:rFonts w:ascii="Tahoma" w:hAnsi="Tahoma" w:cs="Tahoma"/>
        </w:rPr>
        <w:t>potřebn</w:t>
      </w:r>
      <w:r>
        <w:rPr>
          <w:rFonts w:ascii="Tahoma" w:hAnsi="Tahoma" w:cs="Tahoma"/>
        </w:rPr>
        <w:t>ých</w:t>
      </w:r>
      <w:r w:rsidRPr="00DE3028">
        <w:rPr>
          <w:rFonts w:ascii="Tahoma" w:hAnsi="Tahoma" w:cs="Tahoma"/>
        </w:rPr>
        <w:t xml:space="preserve"> </w:t>
      </w:r>
      <w:r w:rsidR="00BC338E" w:rsidRPr="00DE3028">
        <w:rPr>
          <w:rFonts w:ascii="Tahoma" w:hAnsi="Tahoma" w:cs="Tahoma"/>
        </w:rPr>
        <w:t>pro její rozvoj</w:t>
      </w:r>
      <w:r w:rsidR="00176DB5" w:rsidRPr="00DE3028">
        <w:rPr>
          <w:rFonts w:ascii="Tahoma" w:hAnsi="Tahoma" w:cs="Tahoma"/>
        </w:rPr>
        <w:t>.</w:t>
      </w:r>
    </w:p>
    <w:p w14:paraId="4B21CB6B" w14:textId="77777777" w:rsidR="00FA1CB3" w:rsidRDefault="001F07FC" w:rsidP="00DE3028">
      <w:pPr>
        <w:pStyle w:val="Nadpis1"/>
        <w:spacing w:before="360" w:after="240"/>
        <w:rPr>
          <w:rFonts w:cs="Tahoma"/>
        </w:rPr>
      </w:pPr>
      <w:r w:rsidRPr="003C29FC">
        <w:rPr>
          <w:rFonts w:cs="Tahoma"/>
          <w:sz w:val="22"/>
          <w:szCs w:val="22"/>
        </w:rPr>
        <w:t>II</w:t>
      </w:r>
      <w:r w:rsidRPr="00DE3028">
        <w:rPr>
          <w:rFonts w:cs="Tahoma"/>
          <w:b w:val="0"/>
          <w:sz w:val="22"/>
          <w:szCs w:val="22"/>
        </w:rPr>
        <w:t>.</w:t>
      </w:r>
      <w:r w:rsidR="00CF7DA5">
        <w:rPr>
          <w:rFonts w:cs="Tahoma"/>
          <w:sz w:val="22"/>
          <w:szCs w:val="22"/>
        </w:rPr>
        <w:br/>
      </w:r>
      <w:r w:rsidR="005025DA" w:rsidRPr="00DE3028">
        <w:rPr>
          <w:rFonts w:cs="Tahoma"/>
          <w:sz w:val="22"/>
          <w:szCs w:val="22"/>
        </w:rPr>
        <w:t>OBLASTI</w:t>
      </w:r>
      <w:r w:rsidR="009208EB" w:rsidRPr="00DE3028">
        <w:rPr>
          <w:rFonts w:cs="Tahoma"/>
          <w:sz w:val="22"/>
          <w:szCs w:val="22"/>
        </w:rPr>
        <w:t xml:space="preserve"> SPOLUPRÁCE</w:t>
      </w:r>
      <w:r w:rsidR="00FA1CB3" w:rsidRPr="00FA1CB3">
        <w:rPr>
          <w:rFonts w:cs="Tahoma"/>
        </w:rPr>
        <w:t xml:space="preserve"> </w:t>
      </w:r>
    </w:p>
    <w:p w14:paraId="6A85999E" w14:textId="3C517622" w:rsidR="00BF573E" w:rsidRPr="00FA1CB3" w:rsidRDefault="00FA1CB3" w:rsidP="00FA1CB3">
      <w:pPr>
        <w:pStyle w:val="Odstavecseseznamem"/>
        <w:numPr>
          <w:ilvl w:val="0"/>
          <w:numId w:val="4"/>
        </w:numPr>
        <w:spacing w:after="120"/>
        <w:ind w:left="283" w:hanging="425"/>
        <w:contextualSpacing w:val="0"/>
        <w:jc w:val="both"/>
        <w:rPr>
          <w:rFonts w:ascii="Tahoma" w:hAnsi="Tahoma" w:cs="Tahoma"/>
        </w:rPr>
      </w:pPr>
      <w:r w:rsidRPr="00FA1CB3">
        <w:rPr>
          <w:rFonts w:ascii="Tahoma" w:hAnsi="Tahoma" w:cs="Tahoma"/>
        </w:rPr>
        <w:t xml:space="preserve">Zlínský kraj spolu s krajem Moravskoslezským konstatují, že </w:t>
      </w:r>
      <w:r w:rsidR="002D0B4D" w:rsidRPr="00FA1CB3">
        <w:rPr>
          <w:rFonts w:ascii="Tahoma" w:hAnsi="Tahoma" w:cs="Tahoma"/>
        </w:rPr>
        <w:t xml:space="preserve">již ze svých zdrojů pořídili </w:t>
      </w:r>
      <w:r w:rsidRPr="00FA1CB3">
        <w:rPr>
          <w:rFonts w:ascii="Tahoma" w:hAnsi="Tahoma" w:cs="Tahoma"/>
        </w:rPr>
        <w:t xml:space="preserve">Architektonicko-urbanistickou studii a Manuál veřejného prostranství. Architektonicko-urbanistickou studii a Manuál veřejného prostranství zpracoval Kamil Mrva </w:t>
      </w:r>
      <w:proofErr w:type="spellStart"/>
      <w:r w:rsidRPr="00FA1CB3">
        <w:rPr>
          <w:rFonts w:ascii="Tahoma" w:hAnsi="Tahoma" w:cs="Tahoma"/>
        </w:rPr>
        <w:t>Architects</w:t>
      </w:r>
      <w:proofErr w:type="spellEnd"/>
      <w:r w:rsidRPr="00FA1CB3">
        <w:rPr>
          <w:rFonts w:ascii="Tahoma" w:hAnsi="Tahoma" w:cs="Tahoma"/>
        </w:rPr>
        <w:t>, s.r.o., se sídlem Záhumenní 1358/30c, 742 21 Kopřivnice, IČO 28647611</w:t>
      </w:r>
      <w:r w:rsidR="002D0B4D">
        <w:rPr>
          <w:rFonts w:ascii="Tahoma" w:hAnsi="Tahoma" w:cs="Tahoma"/>
        </w:rPr>
        <w:t>.</w:t>
      </w:r>
    </w:p>
    <w:p w14:paraId="226322C2" w14:textId="77777777" w:rsidR="001F07FC" w:rsidRPr="00DE3028" w:rsidRDefault="00FC2842" w:rsidP="00DE3028">
      <w:pPr>
        <w:pStyle w:val="Odstavecseseznamem"/>
        <w:numPr>
          <w:ilvl w:val="0"/>
          <w:numId w:val="4"/>
        </w:numPr>
        <w:spacing w:after="120"/>
        <w:ind w:left="283" w:hanging="425"/>
        <w:contextualSpacing w:val="0"/>
        <w:jc w:val="both"/>
        <w:rPr>
          <w:rFonts w:ascii="Tahoma" w:hAnsi="Tahoma" w:cs="Tahoma"/>
          <w:b/>
        </w:rPr>
      </w:pPr>
      <w:r w:rsidRPr="00DE3028">
        <w:rPr>
          <w:rFonts w:ascii="Tahoma" w:hAnsi="Tahoma" w:cs="Tahoma"/>
        </w:rPr>
        <w:t>Smluvní strany</w:t>
      </w:r>
      <w:r w:rsidR="0013185E" w:rsidRPr="00DE3028">
        <w:rPr>
          <w:rFonts w:ascii="Tahoma" w:hAnsi="Tahoma" w:cs="Tahoma"/>
        </w:rPr>
        <w:t xml:space="preserve"> se dohodly na spolupráci </w:t>
      </w:r>
      <w:r w:rsidR="009E62F9" w:rsidRPr="00DE3028">
        <w:rPr>
          <w:rFonts w:ascii="Tahoma" w:hAnsi="Tahoma" w:cs="Tahoma"/>
        </w:rPr>
        <w:t xml:space="preserve">zejména </w:t>
      </w:r>
      <w:r w:rsidR="0009392A" w:rsidRPr="00DE3028">
        <w:rPr>
          <w:rFonts w:ascii="Tahoma" w:hAnsi="Tahoma" w:cs="Tahoma"/>
        </w:rPr>
        <w:t xml:space="preserve">v níže uvedených </w:t>
      </w:r>
      <w:r w:rsidR="009E62F9" w:rsidRPr="00DE3028">
        <w:rPr>
          <w:rFonts w:ascii="Tahoma" w:hAnsi="Tahoma" w:cs="Tahoma"/>
        </w:rPr>
        <w:t>oblastech</w:t>
      </w:r>
      <w:r w:rsidR="0013185E" w:rsidRPr="00DE3028">
        <w:rPr>
          <w:rFonts w:ascii="Tahoma" w:hAnsi="Tahoma" w:cs="Tahoma"/>
        </w:rPr>
        <w:t>:</w:t>
      </w:r>
    </w:p>
    <w:p w14:paraId="50393694" w14:textId="496210F4" w:rsidR="00021133" w:rsidRPr="00DE3028" w:rsidRDefault="00FA1CB3" w:rsidP="00DE3028">
      <w:pPr>
        <w:pStyle w:val="Odstavecseseznamem"/>
        <w:numPr>
          <w:ilvl w:val="0"/>
          <w:numId w:val="20"/>
        </w:numPr>
        <w:spacing w:after="60"/>
        <w:ind w:left="641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naplňování</w:t>
      </w:r>
      <w:r w:rsidRPr="00DE3028">
        <w:rPr>
          <w:rFonts w:ascii="Tahoma" w:hAnsi="Tahoma" w:cs="Tahoma"/>
        </w:rPr>
        <w:t xml:space="preserve"> </w:t>
      </w:r>
      <w:r w:rsidR="00B44986" w:rsidRPr="00DE3028">
        <w:rPr>
          <w:rFonts w:ascii="Tahoma" w:hAnsi="Tahoma" w:cs="Tahoma"/>
        </w:rPr>
        <w:t>Arch</w:t>
      </w:r>
      <w:r w:rsidR="00FC2842" w:rsidRPr="00DE3028">
        <w:rPr>
          <w:rFonts w:ascii="Tahoma" w:hAnsi="Tahoma" w:cs="Tahoma"/>
        </w:rPr>
        <w:t>itektonicko-urbanistické s</w:t>
      </w:r>
      <w:r w:rsidR="00021133" w:rsidRPr="00DE3028">
        <w:rPr>
          <w:rFonts w:ascii="Tahoma" w:hAnsi="Tahoma" w:cs="Tahoma"/>
        </w:rPr>
        <w:t>tudie Lokality</w:t>
      </w:r>
    </w:p>
    <w:p w14:paraId="3DEFBE42" w14:textId="442D62E9" w:rsidR="009E62F9" w:rsidRPr="00DE3028" w:rsidRDefault="00FA1CB3" w:rsidP="00DE3028">
      <w:pPr>
        <w:pStyle w:val="Odstavecseseznamem"/>
        <w:numPr>
          <w:ilvl w:val="0"/>
          <w:numId w:val="20"/>
        </w:numPr>
        <w:spacing w:after="60"/>
        <w:ind w:left="641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naplňování </w:t>
      </w:r>
      <w:r w:rsidR="00021133" w:rsidRPr="00DE3028">
        <w:rPr>
          <w:rFonts w:ascii="Tahoma" w:hAnsi="Tahoma" w:cs="Tahoma"/>
        </w:rPr>
        <w:t>Manuálu veřejného prostranství Lokality</w:t>
      </w:r>
    </w:p>
    <w:p w14:paraId="3162B26F" w14:textId="77777777" w:rsidR="009E62F9" w:rsidRPr="00DE3028" w:rsidRDefault="00FC2842" w:rsidP="00DE3028">
      <w:pPr>
        <w:pStyle w:val="Odstavecseseznamem"/>
        <w:numPr>
          <w:ilvl w:val="0"/>
          <w:numId w:val="20"/>
        </w:numPr>
        <w:spacing w:after="60"/>
        <w:ind w:left="641" w:hanging="357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>podpora</w:t>
      </w:r>
      <w:r w:rsidR="009E62F9" w:rsidRPr="00DE3028">
        <w:rPr>
          <w:rFonts w:ascii="Tahoma" w:hAnsi="Tahoma" w:cs="Tahoma"/>
        </w:rPr>
        <w:t xml:space="preserve"> úpravy lyžařských běžeckých tras</w:t>
      </w:r>
    </w:p>
    <w:p w14:paraId="3264189A" w14:textId="77777777" w:rsidR="009E62F9" w:rsidRPr="00DE3028" w:rsidRDefault="009E62F9" w:rsidP="00DE3028">
      <w:pPr>
        <w:pStyle w:val="Odstavecseseznamem"/>
        <w:numPr>
          <w:ilvl w:val="0"/>
          <w:numId w:val="20"/>
        </w:numPr>
        <w:spacing w:after="60"/>
        <w:ind w:left="641" w:hanging="357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 xml:space="preserve">příprava nových a rozvoj stávajících cyklistických a </w:t>
      </w:r>
      <w:proofErr w:type="spellStart"/>
      <w:r w:rsidR="00FC2842" w:rsidRPr="00DE3028">
        <w:rPr>
          <w:rFonts w:ascii="Tahoma" w:hAnsi="Tahoma" w:cs="Tahoma"/>
        </w:rPr>
        <w:t>trai</w:t>
      </w:r>
      <w:r w:rsidRPr="00DE3028">
        <w:rPr>
          <w:rFonts w:ascii="Tahoma" w:hAnsi="Tahoma" w:cs="Tahoma"/>
        </w:rPr>
        <w:t>lových</w:t>
      </w:r>
      <w:proofErr w:type="spellEnd"/>
      <w:r w:rsidRPr="00DE3028">
        <w:rPr>
          <w:rFonts w:ascii="Tahoma" w:hAnsi="Tahoma" w:cs="Tahoma"/>
        </w:rPr>
        <w:t xml:space="preserve"> tras</w:t>
      </w:r>
    </w:p>
    <w:p w14:paraId="4510A256" w14:textId="77777777" w:rsidR="001E5EFC" w:rsidRDefault="00FC2842" w:rsidP="00DE3028">
      <w:pPr>
        <w:pStyle w:val="Odstavecseseznamem"/>
        <w:numPr>
          <w:ilvl w:val="0"/>
          <w:numId w:val="20"/>
        </w:numPr>
        <w:spacing w:after="60"/>
        <w:ind w:left="641" w:hanging="357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>identifikace</w:t>
      </w:r>
      <w:r w:rsidR="009E62F9" w:rsidRPr="00DE3028">
        <w:rPr>
          <w:rFonts w:ascii="Tahoma" w:hAnsi="Tahoma" w:cs="Tahoma"/>
        </w:rPr>
        <w:t xml:space="preserve"> externích zdrojů na záměry, </w:t>
      </w:r>
      <w:r w:rsidRPr="00DE3028">
        <w:rPr>
          <w:rFonts w:ascii="Tahoma" w:hAnsi="Tahoma" w:cs="Tahoma"/>
        </w:rPr>
        <w:t xml:space="preserve">které v Lokalitě </w:t>
      </w:r>
      <w:r w:rsidR="005C0731" w:rsidRPr="00DE3028">
        <w:rPr>
          <w:rFonts w:ascii="Tahoma" w:hAnsi="Tahoma" w:cs="Tahoma"/>
        </w:rPr>
        <w:t xml:space="preserve">plánují realizovat </w:t>
      </w:r>
      <w:r w:rsidRPr="00DE3028">
        <w:rPr>
          <w:rFonts w:ascii="Tahoma" w:hAnsi="Tahoma" w:cs="Tahoma"/>
        </w:rPr>
        <w:t>klíčoví aktéři</w:t>
      </w:r>
    </w:p>
    <w:p w14:paraId="2A30A7A4" w14:textId="77777777" w:rsidR="001E5EFC" w:rsidRDefault="009E62F9" w:rsidP="00DE3028">
      <w:pPr>
        <w:pStyle w:val="Odstavecseseznamem"/>
        <w:numPr>
          <w:ilvl w:val="0"/>
          <w:numId w:val="20"/>
        </w:numPr>
        <w:spacing w:after="60"/>
        <w:ind w:left="641" w:hanging="357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>společné informování veřejnosti</w:t>
      </w:r>
      <w:r w:rsidR="00FC2842" w:rsidRPr="00DE3028">
        <w:rPr>
          <w:rFonts w:ascii="Tahoma" w:hAnsi="Tahoma" w:cs="Tahoma"/>
        </w:rPr>
        <w:t xml:space="preserve"> o výsledcích spolupráce smluvních stran</w:t>
      </w:r>
    </w:p>
    <w:p w14:paraId="2F81D52F" w14:textId="4F767C79" w:rsidR="00B200CA" w:rsidRDefault="001E5EFC" w:rsidP="00B200CA">
      <w:pPr>
        <w:pStyle w:val="Odstavecseseznamem"/>
        <w:numPr>
          <w:ilvl w:val="0"/>
          <w:numId w:val="20"/>
        </w:numPr>
        <w:spacing w:after="120"/>
        <w:ind w:left="641" w:hanging="357"/>
        <w:contextualSpacing w:val="0"/>
        <w:jc w:val="both"/>
        <w:rPr>
          <w:rFonts w:ascii="Tahoma" w:hAnsi="Tahoma" w:cs="Tahoma"/>
        </w:rPr>
      </w:pPr>
      <w:r w:rsidRPr="00B200CA">
        <w:rPr>
          <w:rFonts w:ascii="Tahoma" w:hAnsi="Tahoma" w:cs="Tahoma"/>
        </w:rPr>
        <w:t>vymezení katastrální hranice obou krajů v</w:t>
      </w:r>
      <w:r w:rsidR="00D17061">
        <w:rPr>
          <w:rFonts w:ascii="Tahoma" w:hAnsi="Tahoma" w:cs="Tahoma"/>
        </w:rPr>
        <w:t> </w:t>
      </w:r>
      <w:r w:rsidRPr="00B200CA">
        <w:rPr>
          <w:rFonts w:ascii="Tahoma" w:hAnsi="Tahoma" w:cs="Tahoma"/>
        </w:rPr>
        <w:t>Lokalitě</w:t>
      </w:r>
      <w:r w:rsidR="00D17061">
        <w:rPr>
          <w:rFonts w:ascii="Tahoma" w:hAnsi="Tahoma" w:cs="Tahoma"/>
        </w:rPr>
        <w:t>,</w:t>
      </w:r>
    </w:p>
    <w:p w14:paraId="29B70910" w14:textId="2DDC47D4" w:rsidR="00D17061" w:rsidRDefault="00D17061" w:rsidP="00B200CA">
      <w:pPr>
        <w:pStyle w:val="Odstavecseseznamem"/>
        <w:numPr>
          <w:ilvl w:val="0"/>
          <w:numId w:val="20"/>
        </w:numPr>
        <w:spacing w:after="120"/>
        <w:ind w:left="641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řešení</w:t>
      </w:r>
      <w:r w:rsidR="003372B9">
        <w:rPr>
          <w:rFonts w:ascii="Tahoma" w:hAnsi="Tahoma" w:cs="Tahoma"/>
        </w:rPr>
        <w:t xml:space="preserve"> dopravní situace </w:t>
      </w:r>
      <w:r>
        <w:rPr>
          <w:rFonts w:ascii="Tahoma" w:hAnsi="Tahoma" w:cs="Tahoma"/>
        </w:rPr>
        <w:t>a zpřístupnění Lokality.</w:t>
      </w:r>
    </w:p>
    <w:p w14:paraId="76BC55FF" w14:textId="0F91FD62" w:rsidR="00034EA2" w:rsidRDefault="00034EA2" w:rsidP="002B53D4">
      <w:pPr>
        <w:pStyle w:val="Odstavecseseznamem"/>
        <w:spacing w:after="120"/>
        <w:ind w:left="641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Spolupráce v oblasti výše uvedených bodů je v rovině poskytování vzájemné součinnosti při jejich naplňování. Případná </w:t>
      </w:r>
      <w:r w:rsidR="00036518">
        <w:rPr>
          <w:rFonts w:ascii="Tahoma" w:hAnsi="Tahoma" w:cs="Tahoma"/>
        </w:rPr>
        <w:t xml:space="preserve">finanční </w:t>
      </w:r>
      <w:r>
        <w:rPr>
          <w:rFonts w:ascii="Tahoma" w:hAnsi="Tahoma" w:cs="Tahoma"/>
        </w:rPr>
        <w:t>podpora bude řešena samostatnou smlouvou.</w:t>
      </w:r>
    </w:p>
    <w:p w14:paraId="77C5BF09" w14:textId="71EC69BF" w:rsidR="004F2E59" w:rsidRPr="00741860" w:rsidRDefault="00881533" w:rsidP="002B53D4">
      <w:pPr>
        <w:pStyle w:val="Odstavecseseznamem"/>
        <w:numPr>
          <w:ilvl w:val="0"/>
          <w:numId w:val="4"/>
        </w:numPr>
        <w:spacing w:after="120"/>
        <w:ind w:left="283" w:hanging="425"/>
        <w:contextualSpacing w:val="0"/>
        <w:jc w:val="both"/>
        <w:rPr>
          <w:rFonts w:ascii="Tahoma" w:hAnsi="Tahoma" w:cs="Tahoma"/>
        </w:rPr>
      </w:pPr>
      <w:r w:rsidRPr="00741860">
        <w:rPr>
          <w:rFonts w:ascii="Tahoma" w:hAnsi="Tahoma" w:cs="Tahoma"/>
        </w:rPr>
        <w:t xml:space="preserve">Smluvní strany se dále dohodly na </w:t>
      </w:r>
      <w:r w:rsidR="00BC338E" w:rsidRPr="00741860">
        <w:rPr>
          <w:rFonts w:ascii="Tahoma" w:hAnsi="Tahoma" w:cs="Tahoma"/>
        </w:rPr>
        <w:t xml:space="preserve">sdružování </w:t>
      </w:r>
      <w:r w:rsidRPr="00741860">
        <w:rPr>
          <w:rFonts w:ascii="Tahoma" w:hAnsi="Tahoma" w:cs="Tahoma"/>
        </w:rPr>
        <w:t>finan</w:t>
      </w:r>
      <w:r w:rsidR="00BC338E" w:rsidRPr="00741860">
        <w:rPr>
          <w:rFonts w:ascii="Tahoma" w:hAnsi="Tahoma" w:cs="Tahoma"/>
        </w:rPr>
        <w:t>čních prostředků potřebných pro rozvoj Lokality</w:t>
      </w:r>
      <w:r w:rsidR="008E03FE" w:rsidRPr="00741860">
        <w:rPr>
          <w:rFonts w:ascii="Tahoma" w:hAnsi="Tahoma" w:cs="Tahoma"/>
        </w:rPr>
        <w:t xml:space="preserve">. Za tím účelem bude vytvořen </w:t>
      </w:r>
      <w:r w:rsidR="00ED1055" w:rsidRPr="00741860">
        <w:rPr>
          <w:rFonts w:ascii="Tahoma" w:hAnsi="Tahoma" w:cs="Tahoma"/>
          <w:b/>
        </w:rPr>
        <w:t>Fond Pustevny</w:t>
      </w:r>
      <w:r w:rsidR="008E03FE" w:rsidRPr="00741860">
        <w:rPr>
          <w:rFonts w:ascii="Tahoma" w:hAnsi="Tahoma" w:cs="Tahoma"/>
        </w:rPr>
        <w:t xml:space="preserve"> </w:t>
      </w:r>
      <w:r w:rsidR="00CD2F37">
        <w:rPr>
          <w:rFonts w:ascii="Tahoma" w:hAnsi="Tahoma" w:cs="Tahoma"/>
        </w:rPr>
        <w:t xml:space="preserve">(dále jen </w:t>
      </w:r>
      <w:r w:rsidR="00283301">
        <w:rPr>
          <w:rFonts w:ascii="Tahoma" w:hAnsi="Tahoma" w:cs="Tahoma"/>
        </w:rPr>
        <w:t>„</w:t>
      </w:r>
      <w:r w:rsidR="00CD2F37">
        <w:rPr>
          <w:rFonts w:ascii="Tahoma" w:hAnsi="Tahoma" w:cs="Tahoma"/>
        </w:rPr>
        <w:t>Fond</w:t>
      </w:r>
      <w:r w:rsidR="00283301">
        <w:rPr>
          <w:rFonts w:ascii="Tahoma" w:hAnsi="Tahoma" w:cs="Tahoma"/>
        </w:rPr>
        <w:t>“</w:t>
      </w:r>
      <w:r w:rsidR="00CD2F37">
        <w:rPr>
          <w:rFonts w:ascii="Tahoma" w:hAnsi="Tahoma" w:cs="Tahoma"/>
        </w:rPr>
        <w:t xml:space="preserve">) </w:t>
      </w:r>
      <w:r w:rsidR="008E03FE" w:rsidRPr="00741860">
        <w:rPr>
          <w:rFonts w:ascii="Tahoma" w:hAnsi="Tahoma" w:cs="Tahoma"/>
        </w:rPr>
        <w:t xml:space="preserve">jako peněžní fond Prostřední </w:t>
      </w:r>
      <w:r w:rsidR="00E82739" w:rsidRPr="00741860">
        <w:rPr>
          <w:rFonts w:ascii="Tahoma" w:hAnsi="Tahoma" w:cs="Tahoma"/>
        </w:rPr>
        <w:t xml:space="preserve">Bečvy </w:t>
      </w:r>
      <w:r w:rsidR="008E03FE" w:rsidRPr="00741860">
        <w:rPr>
          <w:rFonts w:ascii="Tahoma" w:hAnsi="Tahoma" w:cs="Tahoma"/>
        </w:rPr>
        <w:t>(podle § 5 zákona č. 250/2000 Sb., o rozpočtových pravidlech územních rozpočtů, ve znění pozdějších předpisů)</w:t>
      </w:r>
      <w:r w:rsidR="00ED1055" w:rsidRPr="00741860">
        <w:rPr>
          <w:rFonts w:ascii="Tahoma" w:hAnsi="Tahoma" w:cs="Tahoma"/>
        </w:rPr>
        <w:t xml:space="preserve">, do kterého budou smluvní strany přispívat. </w:t>
      </w:r>
      <w:r w:rsidR="00555FD7" w:rsidRPr="00741860">
        <w:rPr>
          <w:rFonts w:ascii="Tahoma" w:hAnsi="Tahoma" w:cs="Tahoma"/>
        </w:rPr>
        <w:t>Poskytování p</w:t>
      </w:r>
      <w:r w:rsidR="00ED1055" w:rsidRPr="00741860">
        <w:rPr>
          <w:rFonts w:ascii="Tahoma" w:hAnsi="Tahoma" w:cs="Tahoma"/>
        </w:rPr>
        <w:t xml:space="preserve">říspěvků </w:t>
      </w:r>
      <w:r w:rsidR="00555FD7" w:rsidRPr="00741860">
        <w:rPr>
          <w:rFonts w:ascii="Tahoma" w:hAnsi="Tahoma" w:cs="Tahoma"/>
        </w:rPr>
        <w:t xml:space="preserve">do Fondu </w:t>
      </w:r>
      <w:r w:rsidR="00ED1055" w:rsidRPr="00741860">
        <w:rPr>
          <w:rFonts w:ascii="Tahoma" w:hAnsi="Tahoma" w:cs="Tahoma"/>
        </w:rPr>
        <w:t xml:space="preserve">a </w:t>
      </w:r>
      <w:bookmarkStart w:id="0" w:name="_GoBack"/>
      <w:r w:rsidR="00ED1055" w:rsidRPr="00741860">
        <w:rPr>
          <w:rFonts w:ascii="Tahoma" w:hAnsi="Tahoma" w:cs="Tahoma"/>
        </w:rPr>
        <w:t>pravidla pro jejich po</w:t>
      </w:r>
      <w:r w:rsidR="00FF4661">
        <w:rPr>
          <w:rFonts w:ascii="Tahoma" w:hAnsi="Tahoma" w:cs="Tahoma"/>
        </w:rPr>
        <w:t>u</w:t>
      </w:r>
      <w:r w:rsidR="00ED1055" w:rsidRPr="00741860">
        <w:rPr>
          <w:rFonts w:ascii="Tahoma" w:hAnsi="Tahoma" w:cs="Tahoma"/>
        </w:rPr>
        <w:t xml:space="preserve">žití se budou </w:t>
      </w:r>
      <w:bookmarkEnd w:id="0"/>
      <w:r w:rsidR="00ED1055" w:rsidRPr="00741860">
        <w:rPr>
          <w:rFonts w:ascii="Tahoma" w:hAnsi="Tahoma" w:cs="Tahoma"/>
        </w:rPr>
        <w:t xml:space="preserve">řídit Statutem Fondu </w:t>
      </w:r>
      <w:r w:rsidR="004F35D2" w:rsidRPr="00741860">
        <w:rPr>
          <w:rFonts w:ascii="Tahoma" w:hAnsi="Tahoma" w:cs="Tahoma"/>
        </w:rPr>
        <w:t>vydaným Prostřední Bečv</w:t>
      </w:r>
      <w:r w:rsidR="00E82739" w:rsidRPr="00741860">
        <w:rPr>
          <w:rFonts w:ascii="Tahoma" w:hAnsi="Tahoma" w:cs="Tahoma"/>
        </w:rPr>
        <w:t>ou</w:t>
      </w:r>
      <w:r w:rsidR="00ED1055" w:rsidRPr="00741860">
        <w:rPr>
          <w:rFonts w:ascii="Tahoma" w:hAnsi="Tahoma" w:cs="Tahoma"/>
        </w:rPr>
        <w:t xml:space="preserve">. </w:t>
      </w:r>
      <w:r w:rsidR="004F2E59" w:rsidRPr="00741860">
        <w:rPr>
          <w:rFonts w:ascii="Tahoma" w:hAnsi="Tahoma" w:cs="Tahoma"/>
        </w:rPr>
        <w:t>Každá ze smluvních stran předpokládá poskytování pravidelného finančního příspěvku ze svého rozpočtu</w:t>
      </w:r>
      <w:r w:rsidR="00741860" w:rsidRPr="00741860">
        <w:rPr>
          <w:rFonts w:ascii="Tahoma" w:hAnsi="Tahoma" w:cs="Tahoma"/>
        </w:rPr>
        <w:t>. R</w:t>
      </w:r>
      <w:r w:rsidR="004F2E59" w:rsidRPr="00741860">
        <w:rPr>
          <w:rFonts w:ascii="Tahoma" w:hAnsi="Tahoma" w:cs="Tahoma"/>
        </w:rPr>
        <w:t>oční výše předpokládaného příspěvku bude v případě krajů činit 500.000 Kč a v případě obcí 100.000 Kč</w:t>
      </w:r>
      <w:r w:rsidR="00741860" w:rsidRPr="00741860">
        <w:rPr>
          <w:rFonts w:ascii="Tahoma" w:hAnsi="Tahoma" w:cs="Tahoma"/>
        </w:rPr>
        <w:t xml:space="preserve">. </w:t>
      </w:r>
      <w:r w:rsidR="00741860">
        <w:rPr>
          <w:rFonts w:ascii="Tahoma" w:hAnsi="Tahoma" w:cs="Tahoma"/>
        </w:rPr>
        <w:t>Na tyto prostředky není právní nárok. Pos</w:t>
      </w:r>
      <w:r w:rsidR="00D17061">
        <w:rPr>
          <w:rFonts w:ascii="Tahoma" w:hAnsi="Tahoma" w:cs="Tahoma"/>
        </w:rPr>
        <w:t>k</w:t>
      </w:r>
      <w:r w:rsidR="00741860">
        <w:rPr>
          <w:rFonts w:ascii="Tahoma" w:hAnsi="Tahoma" w:cs="Tahoma"/>
        </w:rPr>
        <w:t xml:space="preserve">ytnutí </w:t>
      </w:r>
      <w:r w:rsidR="00D17061">
        <w:rPr>
          <w:rFonts w:ascii="Tahoma" w:hAnsi="Tahoma" w:cs="Tahoma"/>
        </w:rPr>
        <w:t>prostředků bude specifikováno v</w:t>
      </w:r>
      <w:r w:rsidR="00BD30D2">
        <w:rPr>
          <w:rFonts w:ascii="Tahoma" w:hAnsi="Tahoma" w:cs="Tahoma"/>
        </w:rPr>
        <w:t> </w:t>
      </w:r>
      <w:r w:rsidR="00D17061">
        <w:rPr>
          <w:rFonts w:ascii="Tahoma" w:hAnsi="Tahoma" w:cs="Tahoma"/>
        </w:rPr>
        <w:t>samostatných smlouvách</w:t>
      </w:r>
      <w:r w:rsidR="00741860">
        <w:rPr>
          <w:rFonts w:ascii="Tahoma" w:hAnsi="Tahoma" w:cs="Tahoma"/>
        </w:rPr>
        <w:t xml:space="preserve">, o kterých budou rozhodovat příslušné orgány </w:t>
      </w:r>
      <w:r w:rsidR="00BD30D2">
        <w:rPr>
          <w:rFonts w:ascii="Tahoma" w:hAnsi="Tahoma" w:cs="Tahoma"/>
        </w:rPr>
        <w:t>smluvních stran</w:t>
      </w:r>
      <w:r w:rsidR="00741860">
        <w:rPr>
          <w:rFonts w:ascii="Tahoma" w:hAnsi="Tahoma" w:cs="Tahoma"/>
        </w:rPr>
        <w:t>.</w:t>
      </w:r>
    </w:p>
    <w:p w14:paraId="4AF8A32B" w14:textId="26C195EC" w:rsidR="00380036" w:rsidRPr="00DE3028" w:rsidRDefault="00380036" w:rsidP="00116616">
      <w:pPr>
        <w:pStyle w:val="Odstavecseseznamem"/>
        <w:numPr>
          <w:ilvl w:val="0"/>
          <w:numId w:val="4"/>
        </w:numPr>
        <w:spacing w:after="120"/>
        <w:ind w:left="283" w:hanging="425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lastRenderedPageBreak/>
        <w:t xml:space="preserve">Finančně náročnější aktivity směřující k rozvoji Lokality mohou být financované </w:t>
      </w:r>
      <w:r w:rsidR="00FB2CCD">
        <w:rPr>
          <w:rFonts w:ascii="Tahoma" w:hAnsi="Tahoma" w:cs="Tahoma"/>
        </w:rPr>
        <w:t>z </w:t>
      </w:r>
      <w:r w:rsidRPr="00DE3028">
        <w:rPr>
          <w:rFonts w:ascii="Tahoma" w:hAnsi="Tahoma" w:cs="Tahoma"/>
        </w:rPr>
        <w:t xml:space="preserve">dalších finančních prostředků </w:t>
      </w:r>
      <w:r w:rsidR="00FB2CCD">
        <w:rPr>
          <w:rFonts w:ascii="Tahoma" w:hAnsi="Tahoma" w:cs="Tahoma"/>
        </w:rPr>
        <w:t xml:space="preserve">poskytnutých </w:t>
      </w:r>
      <w:r w:rsidRPr="00DE3028">
        <w:rPr>
          <w:rFonts w:ascii="Tahoma" w:hAnsi="Tahoma" w:cs="Tahoma"/>
        </w:rPr>
        <w:t>Zlínsk</w:t>
      </w:r>
      <w:r w:rsidR="00FB2CCD">
        <w:rPr>
          <w:rFonts w:ascii="Tahoma" w:hAnsi="Tahoma" w:cs="Tahoma"/>
        </w:rPr>
        <w:t>ým</w:t>
      </w:r>
      <w:r w:rsidRPr="00DE3028">
        <w:rPr>
          <w:rFonts w:ascii="Tahoma" w:hAnsi="Tahoma" w:cs="Tahoma"/>
        </w:rPr>
        <w:t xml:space="preserve"> a Moravskoslezsk</w:t>
      </w:r>
      <w:r w:rsidR="00FB2CCD">
        <w:rPr>
          <w:rFonts w:ascii="Tahoma" w:hAnsi="Tahoma" w:cs="Tahoma"/>
        </w:rPr>
        <w:t>ým</w:t>
      </w:r>
      <w:r w:rsidRPr="00DE3028">
        <w:rPr>
          <w:rFonts w:ascii="Tahoma" w:hAnsi="Tahoma" w:cs="Tahoma"/>
        </w:rPr>
        <w:t xml:space="preserve"> kraje</w:t>
      </w:r>
      <w:r w:rsidR="00FB2CCD">
        <w:rPr>
          <w:rFonts w:ascii="Tahoma" w:hAnsi="Tahoma" w:cs="Tahoma"/>
        </w:rPr>
        <w:t>m</w:t>
      </w:r>
      <w:r w:rsidR="00BD30D2">
        <w:rPr>
          <w:rFonts w:ascii="Tahoma" w:hAnsi="Tahoma" w:cs="Tahoma"/>
        </w:rPr>
        <w:t>, a to</w:t>
      </w:r>
      <w:r w:rsidR="00FB2CCD">
        <w:rPr>
          <w:rFonts w:ascii="Tahoma" w:hAnsi="Tahoma" w:cs="Tahoma"/>
        </w:rPr>
        <w:t xml:space="preserve"> na základě zvláštních smluv</w:t>
      </w:r>
      <w:r w:rsidRPr="00DE3028">
        <w:rPr>
          <w:rFonts w:ascii="Tahoma" w:hAnsi="Tahoma" w:cs="Tahoma"/>
        </w:rPr>
        <w:t>.</w:t>
      </w:r>
    </w:p>
    <w:p w14:paraId="3F988CA7" w14:textId="77777777" w:rsidR="00C00CD3" w:rsidRPr="00DE3028" w:rsidRDefault="00681C02" w:rsidP="00DE3028">
      <w:pPr>
        <w:pStyle w:val="Nadpis1"/>
        <w:spacing w:before="360" w:after="240"/>
        <w:rPr>
          <w:rFonts w:cs="Tahoma"/>
          <w:sz w:val="22"/>
          <w:szCs w:val="22"/>
        </w:rPr>
      </w:pPr>
      <w:r w:rsidRPr="003C29FC">
        <w:rPr>
          <w:rFonts w:cs="Tahoma"/>
          <w:sz w:val="22"/>
          <w:szCs w:val="22"/>
        </w:rPr>
        <w:t>III</w:t>
      </w:r>
      <w:r w:rsidRPr="00DE3028">
        <w:rPr>
          <w:rFonts w:cs="Tahoma"/>
          <w:b w:val="0"/>
          <w:sz w:val="22"/>
          <w:szCs w:val="22"/>
        </w:rPr>
        <w:t>.</w:t>
      </w:r>
      <w:r w:rsidR="00CF7DA5">
        <w:rPr>
          <w:rFonts w:cs="Tahoma"/>
          <w:sz w:val="22"/>
          <w:szCs w:val="22"/>
        </w:rPr>
        <w:br/>
      </w:r>
      <w:r w:rsidR="0095799B" w:rsidRPr="00DE3028">
        <w:rPr>
          <w:rFonts w:cs="Tahoma"/>
          <w:sz w:val="22"/>
          <w:szCs w:val="22"/>
        </w:rPr>
        <w:t>PRAVIDELNÁ SETKÁVÁNÍ SMLUVNÍCH STRAN</w:t>
      </w:r>
    </w:p>
    <w:p w14:paraId="5A58A8F3" w14:textId="2630BC88" w:rsidR="00B816FD" w:rsidRPr="00DE3028" w:rsidRDefault="0095799B" w:rsidP="00DE3028">
      <w:pPr>
        <w:pStyle w:val="Odstavecseseznamem"/>
        <w:numPr>
          <w:ilvl w:val="0"/>
          <w:numId w:val="2"/>
        </w:numPr>
        <w:spacing w:after="120"/>
        <w:ind w:left="283" w:hanging="425"/>
        <w:contextualSpacing w:val="0"/>
        <w:jc w:val="both"/>
        <w:rPr>
          <w:rFonts w:ascii="Tahoma" w:hAnsi="Tahoma" w:cs="Tahoma"/>
          <w:b/>
        </w:rPr>
      </w:pPr>
      <w:r w:rsidRPr="00DE3028">
        <w:rPr>
          <w:rFonts w:ascii="Tahoma" w:hAnsi="Tahoma" w:cs="Tahoma"/>
        </w:rPr>
        <w:t xml:space="preserve">Smluvní strany se dohodly, že </w:t>
      </w:r>
      <w:r w:rsidR="00033F59" w:rsidRPr="00DE3028">
        <w:rPr>
          <w:rFonts w:ascii="Tahoma" w:hAnsi="Tahoma" w:cs="Tahoma"/>
        </w:rPr>
        <w:t xml:space="preserve">za účelem </w:t>
      </w:r>
      <w:r w:rsidR="00733BEC">
        <w:rPr>
          <w:rFonts w:ascii="Tahoma" w:hAnsi="Tahoma" w:cs="Tahoma"/>
        </w:rPr>
        <w:t xml:space="preserve">zajištění širší spolupráce v Lokalitě a </w:t>
      </w:r>
      <w:r w:rsidR="00033F59" w:rsidRPr="00DE3028">
        <w:rPr>
          <w:rFonts w:ascii="Tahoma" w:hAnsi="Tahoma" w:cs="Tahoma"/>
        </w:rPr>
        <w:t xml:space="preserve">monitorování naplňování Memoranda </w:t>
      </w:r>
      <w:r w:rsidR="00B816FD" w:rsidRPr="00DE3028">
        <w:rPr>
          <w:rFonts w:ascii="Tahoma" w:hAnsi="Tahoma" w:cs="Tahoma"/>
        </w:rPr>
        <w:t xml:space="preserve">vznikne </w:t>
      </w:r>
      <w:r w:rsidR="00B816FD" w:rsidRPr="00DE3028">
        <w:rPr>
          <w:rFonts w:ascii="Tahoma" w:hAnsi="Tahoma" w:cs="Tahoma"/>
          <w:b/>
        </w:rPr>
        <w:t>pracovní skupina</w:t>
      </w:r>
      <w:r w:rsidR="00D17061">
        <w:rPr>
          <w:rFonts w:ascii="Tahoma" w:hAnsi="Tahoma" w:cs="Tahoma"/>
          <w:b/>
        </w:rPr>
        <w:t xml:space="preserve"> </w:t>
      </w:r>
      <w:r w:rsidR="006905A4">
        <w:rPr>
          <w:rFonts w:ascii="Tahoma" w:hAnsi="Tahoma" w:cs="Tahoma"/>
        </w:rPr>
        <w:t>tvořená stálými členy a</w:t>
      </w:r>
      <w:r w:rsidR="00D17061" w:rsidRPr="00774E75">
        <w:rPr>
          <w:rFonts w:ascii="Tahoma" w:hAnsi="Tahoma" w:cs="Tahoma"/>
        </w:rPr>
        <w:t xml:space="preserve"> klíčovými aktéry v Lokalitě z veřejného</w:t>
      </w:r>
      <w:r w:rsidR="00B816FD" w:rsidRPr="00DE3028">
        <w:rPr>
          <w:rFonts w:ascii="Tahoma" w:hAnsi="Tahoma" w:cs="Tahoma"/>
        </w:rPr>
        <w:t>,</w:t>
      </w:r>
      <w:r w:rsidR="00D17061">
        <w:rPr>
          <w:rFonts w:ascii="Tahoma" w:hAnsi="Tahoma" w:cs="Tahoma"/>
        </w:rPr>
        <w:t xml:space="preserve"> neziskového a podnikatelského sektoru</w:t>
      </w:r>
      <w:r w:rsidR="00CD2F37">
        <w:rPr>
          <w:rFonts w:ascii="Tahoma" w:hAnsi="Tahoma" w:cs="Tahoma"/>
        </w:rPr>
        <w:t xml:space="preserve"> zejména okolních obcí, podnikatelů v cestovním ruchu, Správy CHKO Beskydy a významných vlastníků pozemků</w:t>
      </w:r>
      <w:r w:rsidR="00D17061">
        <w:rPr>
          <w:rFonts w:ascii="Tahoma" w:hAnsi="Tahoma" w:cs="Tahoma"/>
        </w:rPr>
        <w:t>. Pracovní skupina se bude setkávat</w:t>
      </w:r>
      <w:r w:rsidR="00B816FD" w:rsidRPr="00DE3028">
        <w:rPr>
          <w:rFonts w:ascii="Tahoma" w:hAnsi="Tahoma" w:cs="Tahoma"/>
        </w:rPr>
        <w:t xml:space="preserve"> minimálně jednou ročně.</w:t>
      </w:r>
    </w:p>
    <w:p w14:paraId="16565AA8" w14:textId="36BD648E" w:rsidR="00B816FD" w:rsidRPr="00DE3028" w:rsidRDefault="006905A4" w:rsidP="00DE3028">
      <w:pPr>
        <w:pStyle w:val="Odstavecseseznamem"/>
        <w:numPr>
          <w:ilvl w:val="0"/>
          <w:numId w:val="2"/>
        </w:numPr>
        <w:spacing w:after="120"/>
        <w:ind w:left="284" w:hanging="426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>Stál</w:t>
      </w:r>
      <w:r>
        <w:rPr>
          <w:rFonts w:ascii="Tahoma" w:hAnsi="Tahoma" w:cs="Tahoma"/>
        </w:rPr>
        <w:t>é</w:t>
      </w:r>
      <w:r w:rsidRPr="00DE3028">
        <w:rPr>
          <w:rFonts w:ascii="Tahoma" w:hAnsi="Tahoma" w:cs="Tahoma"/>
        </w:rPr>
        <w:t xml:space="preserve"> </w:t>
      </w:r>
      <w:r w:rsidR="00404406" w:rsidRPr="00DE3028">
        <w:rPr>
          <w:rFonts w:ascii="Tahoma" w:hAnsi="Tahoma" w:cs="Tahoma"/>
        </w:rPr>
        <w:t>č</w:t>
      </w:r>
      <w:r w:rsidR="00860AC8" w:rsidRPr="00DE3028">
        <w:rPr>
          <w:rFonts w:ascii="Tahoma" w:hAnsi="Tahoma" w:cs="Tahoma"/>
        </w:rPr>
        <w:t>leny p</w:t>
      </w:r>
      <w:r w:rsidR="00FC28B9" w:rsidRPr="00DE3028">
        <w:rPr>
          <w:rFonts w:ascii="Tahoma" w:hAnsi="Tahoma" w:cs="Tahoma"/>
        </w:rPr>
        <w:t>racovní skupin</w:t>
      </w:r>
      <w:r w:rsidR="00860AC8" w:rsidRPr="00DE3028">
        <w:rPr>
          <w:rFonts w:ascii="Tahoma" w:hAnsi="Tahoma" w:cs="Tahoma"/>
        </w:rPr>
        <w:t>y</w:t>
      </w:r>
      <w:r w:rsidR="00FC28B9" w:rsidRPr="00DE3028">
        <w:rPr>
          <w:rFonts w:ascii="Tahoma" w:hAnsi="Tahoma" w:cs="Tahoma"/>
        </w:rPr>
        <w:t xml:space="preserve"> tvoří </w:t>
      </w:r>
      <w:r w:rsidR="00881533" w:rsidRPr="00DE3028">
        <w:rPr>
          <w:rFonts w:ascii="Tahoma" w:hAnsi="Tahoma" w:cs="Tahoma"/>
        </w:rPr>
        <w:t>dva</w:t>
      </w:r>
      <w:r w:rsidR="00860AC8" w:rsidRPr="00DE3028">
        <w:rPr>
          <w:rFonts w:ascii="Tahoma" w:hAnsi="Tahoma" w:cs="Tahoma"/>
        </w:rPr>
        <w:t xml:space="preserve"> zástupc</w:t>
      </w:r>
      <w:r w:rsidR="00881533" w:rsidRPr="00DE3028">
        <w:rPr>
          <w:rFonts w:ascii="Tahoma" w:hAnsi="Tahoma" w:cs="Tahoma"/>
        </w:rPr>
        <w:t>i</w:t>
      </w:r>
      <w:r w:rsidR="00FC28B9" w:rsidRPr="00DE3028">
        <w:rPr>
          <w:rFonts w:ascii="Tahoma" w:hAnsi="Tahoma" w:cs="Tahoma"/>
        </w:rPr>
        <w:t xml:space="preserve"> každ</w:t>
      </w:r>
      <w:r w:rsidR="00860AC8" w:rsidRPr="00DE3028">
        <w:rPr>
          <w:rFonts w:ascii="Tahoma" w:hAnsi="Tahoma" w:cs="Tahoma"/>
        </w:rPr>
        <w:t>é smluvní strany</w:t>
      </w:r>
      <w:r w:rsidR="00FC28B9" w:rsidRPr="00DE3028">
        <w:rPr>
          <w:rFonts w:ascii="Tahoma" w:hAnsi="Tahoma" w:cs="Tahoma"/>
        </w:rPr>
        <w:t>.</w:t>
      </w:r>
    </w:p>
    <w:p w14:paraId="09E0937C" w14:textId="77777777" w:rsidR="00860AC8" w:rsidRPr="00DE3028" w:rsidRDefault="00860AC8" w:rsidP="00DE3028">
      <w:pPr>
        <w:pStyle w:val="Odstavecseseznamem"/>
        <w:numPr>
          <w:ilvl w:val="0"/>
          <w:numId w:val="2"/>
        </w:numPr>
        <w:spacing w:after="120"/>
        <w:ind w:left="284" w:hanging="426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>Funkcí pracovní skupiny je zejména:</w:t>
      </w:r>
    </w:p>
    <w:p w14:paraId="0786B539" w14:textId="0C5AC868" w:rsidR="00860AC8" w:rsidRPr="00DE3028" w:rsidRDefault="00B200CA" w:rsidP="00DE3028">
      <w:pPr>
        <w:pStyle w:val="Odstavecseseznamem"/>
        <w:numPr>
          <w:ilvl w:val="0"/>
          <w:numId w:val="25"/>
        </w:numPr>
        <w:spacing w:after="60"/>
        <w:ind w:left="641" w:hanging="357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FB2CCD">
        <w:rPr>
          <w:rFonts w:ascii="Tahoma" w:hAnsi="Tahoma" w:cs="Tahoma"/>
        </w:rPr>
        <w:t xml:space="preserve">zájemné informování členů pracovní skupiny o realizaci aktivit </w:t>
      </w:r>
      <w:r>
        <w:rPr>
          <w:rFonts w:ascii="Tahoma" w:hAnsi="Tahoma" w:cs="Tahoma"/>
        </w:rPr>
        <w:t>k rozvoji Lokality</w:t>
      </w:r>
    </w:p>
    <w:p w14:paraId="55E2EF86" w14:textId="77777777" w:rsidR="00F43E38" w:rsidRPr="00DE3028" w:rsidRDefault="00F43E38" w:rsidP="00DE3028">
      <w:pPr>
        <w:pStyle w:val="Odstavecseseznamem"/>
        <w:numPr>
          <w:ilvl w:val="0"/>
          <w:numId w:val="25"/>
        </w:numPr>
        <w:spacing w:after="60"/>
        <w:ind w:left="641" w:hanging="357"/>
        <w:contextualSpacing w:val="0"/>
        <w:rPr>
          <w:rFonts w:ascii="Tahoma" w:hAnsi="Tahoma" w:cs="Tahoma"/>
        </w:rPr>
      </w:pPr>
      <w:r w:rsidRPr="00DE3028">
        <w:rPr>
          <w:rFonts w:ascii="Tahoma" w:hAnsi="Tahoma" w:cs="Tahoma"/>
        </w:rPr>
        <w:t>monitorování činností vyplývajících z Memoranda</w:t>
      </w:r>
    </w:p>
    <w:p w14:paraId="7E0BBAC6" w14:textId="77777777" w:rsidR="00F43E38" w:rsidRPr="00DE3028" w:rsidRDefault="00F43E38" w:rsidP="00DE3028">
      <w:pPr>
        <w:pStyle w:val="Odstavecseseznamem"/>
        <w:numPr>
          <w:ilvl w:val="0"/>
          <w:numId w:val="25"/>
        </w:numPr>
        <w:spacing w:after="120"/>
        <w:contextualSpacing w:val="0"/>
        <w:rPr>
          <w:rFonts w:ascii="Tahoma" w:hAnsi="Tahoma" w:cs="Tahoma"/>
        </w:rPr>
      </w:pPr>
      <w:r w:rsidRPr="00DE3028">
        <w:rPr>
          <w:rFonts w:ascii="Tahoma" w:hAnsi="Tahoma" w:cs="Tahoma"/>
        </w:rPr>
        <w:t>plánování</w:t>
      </w:r>
      <w:r w:rsidR="00380036" w:rsidRPr="00DE3028">
        <w:rPr>
          <w:rFonts w:ascii="Tahoma" w:hAnsi="Tahoma" w:cs="Tahoma"/>
        </w:rPr>
        <w:t xml:space="preserve"> aktivit a</w:t>
      </w:r>
      <w:r w:rsidRPr="00DE3028">
        <w:rPr>
          <w:rFonts w:ascii="Tahoma" w:hAnsi="Tahoma" w:cs="Tahoma"/>
        </w:rPr>
        <w:t xml:space="preserve"> budoucí strategie rozvoje Lokality</w:t>
      </w:r>
    </w:p>
    <w:p w14:paraId="230928A1" w14:textId="224B7AB6" w:rsidR="0095799B" w:rsidRPr="00DE3028" w:rsidRDefault="003E003B" w:rsidP="00DE3028">
      <w:pPr>
        <w:pStyle w:val="Odstavecseseznamem"/>
        <w:numPr>
          <w:ilvl w:val="0"/>
          <w:numId w:val="2"/>
        </w:numPr>
        <w:spacing w:after="120"/>
        <w:ind w:left="284" w:hanging="426"/>
        <w:contextualSpacing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Jednání pracovní skupiny </w:t>
      </w:r>
      <w:r w:rsidR="00733BEC">
        <w:rPr>
          <w:rFonts w:ascii="Tahoma" w:hAnsi="Tahoma" w:cs="Tahoma"/>
        </w:rPr>
        <w:t xml:space="preserve">svolává </w:t>
      </w:r>
      <w:r>
        <w:rPr>
          <w:rFonts w:ascii="Tahoma" w:hAnsi="Tahoma" w:cs="Tahoma"/>
        </w:rPr>
        <w:t>Prostřední Bečva.</w:t>
      </w:r>
      <w:r w:rsidR="006905A4">
        <w:rPr>
          <w:rFonts w:ascii="Tahoma" w:hAnsi="Tahoma" w:cs="Tahoma"/>
        </w:rPr>
        <w:t xml:space="preserve"> Prostřední Bečva pozve na jednání stálé členy a jí určené klíčové aktéry dle odst. 1 tohoto článku.</w:t>
      </w:r>
    </w:p>
    <w:p w14:paraId="31687524" w14:textId="77777777" w:rsidR="00681C02" w:rsidRPr="00DE3028" w:rsidRDefault="0095799B" w:rsidP="00DE3028">
      <w:pPr>
        <w:pStyle w:val="Nadpis1"/>
        <w:spacing w:before="360" w:after="240"/>
        <w:rPr>
          <w:rFonts w:cs="Tahoma"/>
          <w:sz w:val="22"/>
          <w:szCs w:val="22"/>
        </w:rPr>
      </w:pPr>
      <w:r w:rsidRPr="003C29FC">
        <w:rPr>
          <w:rFonts w:cs="Tahoma"/>
          <w:sz w:val="22"/>
          <w:szCs w:val="22"/>
        </w:rPr>
        <w:t>IV</w:t>
      </w:r>
      <w:r w:rsidRPr="00DE3028">
        <w:rPr>
          <w:rFonts w:cs="Tahoma"/>
          <w:b w:val="0"/>
          <w:sz w:val="22"/>
          <w:szCs w:val="22"/>
        </w:rPr>
        <w:t>.</w:t>
      </w:r>
      <w:r w:rsidR="00CF7DA5">
        <w:rPr>
          <w:rFonts w:cs="Tahoma"/>
          <w:sz w:val="22"/>
          <w:szCs w:val="22"/>
        </w:rPr>
        <w:br/>
      </w:r>
      <w:r w:rsidR="002B3556" w:rsidRPr="00DE3028">
        <w:rPr>
          <w:rFonts w:cs="Tahoma"/>
          <w:sz w:val="22"/>
          <w:szCs w:val="22"/>
        </w:rPr>
        <w:t>ZÁVĚREČNÁ USTANOVENÍ</w:t>
      </w:r>
    </w:p>
    <w:p w14:paraId="28D7C2A7" w14:textId="77777777" w:rsidR="00A51AE3" w:rsidRDefault="002B3556" w:rsidP="00DE3028">
      <w:pPr>
        <w:pStyle w:val="Odstavecseseznamem"/>
        <w:numPr>
          <w:ilvl w:val="0"/>
          <w:numId w:val="23"/>
        </w:numPr>
        <w:spacing w:after="120"/>
        <w:ind w:left="284" w:hanging="426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 xml:space="preserve">Memorandum se uzavírá na dobu </w:t>
      </w:r>
      <w:r w:rsidR="007A124A" w:rsidRPr="00DE3028">
        <w:rPr>
          <w:rFonts w:ascii="Tahoma" w:hAnsi="Tahoma" w:cs="Tahoma"/>
        </w:rPr>
        <w:t>ne</w:t>
      </w:r>
      <w:r w:rsidRPr="00DE3028">
        <w:rPr>
          <w:rFonts w:ascii="Tahoma" w:hAnsi="Tahoma" w:cs="Tahoma"/>
        </w:rPr>
        <w:t>určitou</w:t>
      </w:r>
      <w:r w:rsidR="00AE002A" w:rsidRPr="00DE3028">
        <w:rPr>
          <w:rFonts w:ascii="Tahoma" w:hAnsi="Tahoma" w:cs="Tahoma"/>
        </w:rPr>
        <w:t>.</w:t>
      </w:r>
      <w:r w:rsidR="007A124A" w:rsidRPr="00DE3028">
        <w:rPr>
          <w:rFonts w:ascii="Tahoma" w:hAnsi="Tahoma" w:cs="Tahoma"/>
        </w:rPr>
        <w:t xml:space="preserve"> </w:t>
      </w:r>
    </w:p>
    <w:p w14:paraId="0F62B8F4" w14:textId="11D7CC95" w:rsidR="002B3556" w:rsidRPr="00DE3028" w:rsidRDefault="00AE002A" w:rsidP="00DE3028">
      <w:pPr>
        <w:pStyle w:val="Odstavecseseznamem"/>
        <w:numPr>
          <w:ilvl w:val="0"/>
          <w:numId w:val="23"/>
        </w:numPr>
        <w:spacing w:after="120"/>
        <w:ind w:left="284" w:hanging="426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 xml:space="preserve">Memorandum </w:t>
      </w:r>
      <w:r w:rsidR="002B3556" w:rsidRPr="00DE3028">
        <w:rPr>
          <w:rFonts w:ascii="Tahoma" w:hAnsi="Tahoma" w:cs="Tahoma"/>
        </w:rPr>
        <w:t xml:space="preserve">nabývá </w:t>
      </w:r>
      <w:r w:rsidR="002B3556" w:rsidRPr="00586788">
        <w:rPr>
          <w:rFonts w:ascii="Tahoma" w:hAnsi="Tahoma" w:cs="Tahoma"/>
          <w:b/>
        </w:rPr>
        <w:t xml:space="preserve">platnosti </w:t>
      </w:r>
      <w:r w:rsidR="00A51AE3" w:rsidRPr="00586788">
        <w:rPr>
          <w:rFonts w:ascii="Tahoma" w:hAnsi="Tahoma" w:cs="Tahoma"/>
          <w:b/>
        </w:rPr>
        <w:t xml:space="preserve">a účinnosti </w:t>
      </w:r>
      <w:r w:rsidR="002B3556" w:rsidRPr="00586788">
        <w:rPr>
          <w:rFonts w:ascii="Tahoma" w:hAnsi="Tahoma" w:cs="Tahoma"/>
          <w:b/>
        </w:rPr>
        <w:t>dnem p</w:t>
      </w:r>
      <w:r w:rsidRPr="00586788">
        <w:rPr>
          <w:rFonts w:ascii="Tahoma" w:hAnsi="Tahoma" w:cs="Tahoma"/>
          <w:b/>
        </w:rPr>
        <w:t>odpisu smluvními stranami</w:t>
      </w:r>
      <w:r w:rsidR="002B3556" w:rsidRPr="00DE3028">
        <w:rPr>
          <w:rFonts w:ascii="Tahoma" w:hAnsi="Tahoma" w:cs="Tahoma"/>
        </w:rPr>
        <w:t>.</w:t>
      </w:r>
    </w:p>
    <w:p w14:paraId="595E1812" w14:textId="16D0D6EA" w:rsidR="00DE5624" w:rsidRDefault="00A51AE3" w:rsidP="00DE3028">
      <w:pPr>
        <w:pStyle w:val="Odstavecseseznamem"/>
        <w:numPr>
          <w:ilvl w:val="0"/>
          <w:numId w:val="23"/>
        </w:numPr>
        <w:spacing w:after="120"/>
        <w:ind w:left="284" w:hanging="426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Ačkoliv se na </w:t>
      </w:r>
      <w:r w:rsidR="002B3556" w:rsidRPr="00DE3028">
        <w:rPr>
          <w:rFonts w:ascii="Tahoma" w:hAnsi="Tahoma" w:cs="Tahoma"/>
        </w:rPr>
        <w:t xml:space="preserve">Memorandum </w:t>
      </w:r>
      <w:r>
        <w:rPr>
          <w:rFonts w:ascii="Tahoma" w:hAnsi="Tahoma" w:cs="Tahoma"/>
        </w:rPr>
        <w:t>vztahuje výjimka z povinnosti uveřejnění dle § 3 odst. 2 písm. </w:t>
      </w:r>
      <w:r w:rsidR="002B53D4">
        <w:rPr>
          <w:rFonts w:ascii="Tahoma" w:hAnsi="Tahoma" w:cs="Tahoma"/>
        </w:rPr>
        <w:t>k</w:t>
      </w:r>
      <w:r>
        <w:rPr>
          <w:rFonts w:ascii="Tahoma" w:hAnsi="Tahoma" w:cs="Tahoma"/>
        </w:rPr>
        <w:t>) zákona č.</w:t>
      </w:r>
      <w:r w:rsidRPr="00DE3028">
        <w:rPr>
          <w:rFonts w:ascii="Tahoma" w:hAnsi="Tahoma" w:cs="Tahoma"/>
        </w:rPr>
        <w:t> 340/2015 Sb., o zvláštních podmínkách účinnosti některých smluv, uveřejňování těchto smluv a o registru smluv, ve znění pozdějších předpisů (dále jen „zákon o registru smluv“)</w:t>
      </w:r>
      <w:r>
        <w:rPr>
          <w:rFonts w:ascii="Tahoma" w:hAnsi="Tahoma" w:cs="Tahoma"/>
        </w:rPr>
        <w:t>, smluvní strany se dohodly, že bude Memorandum dobrovolně uveřejněno v registru smluv, a to zejména s ohledem na to, že navazuje na Původní Memorandum, které podléhalo povinnosti uveřejnění. Memorandum bude anonymizováno v souladu s platnými právními předpisy.</w:t>
      </w:r>
    </w:p>
    <w:p w14:paraId="47E15BDE" w14:textId="334988A1" w:rsidR="00733BEC" w:rsidRPr="00DE3028" w:rsidRDefault="00733BEC" w:rsidP="00DE3028">
      <w:pPr>
        <w:pStyle w:val="Odstavecseseznamem"/>
        <w:numPr>
          <w:ilvl w:val="0"/>
          <w:numId w:val="23"/>
        </w:numPr>
        <w:spacing w:after="120"/>
        <w:ind w:left="284" w:hanging="426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Zveřejnění </w:t>
      </w:r>
      <w:r w:rsidR="00A840B1">
        <w:rPr>
          <w:rFonts w:ascii="Tahoma" w:hAnsi="Tahoma" w:cs="Tahoma"/>
        </w:rPr>
        <w:t xml:space="preserve">Memoranda v Registru smluv </w:t>
      </w:r>
      <w:r>
        <w:rPr>
          <w:rFonts w:ascii="Tahoma" w:hAnsi="Tahoma" w:cs="Tahoma"/>
        </w:rPr>
        <w:t>zajistí Moravskoslez</w:t>
      </w:r>
      <w:r w:rsidR="005E51B1">
        <w:rPr>
          <w:rFonts w:ascii="Tahoma" w:hAnsi="Tahoma" w:cs="Tahoma"/>
        </w:rPr>
        <w:t>s</w:t>
      </w:r>
      <w:r>
        <w:rPr>
          <w:rFonts w:ascii="Tahoma" w:hAnsi="Tahoma" w:cs="Tahoma"/>
        </w:rPr>
        <w:t>ký kraj.</w:t>
      </w:r>
    </w:p>
    <w:p w14:paraId="09CE438F" w14:textId="77777777" w:rsidR="00AE002A" w:rsidRPr="00DE3028" w:rsidRDefault="00AE002A" w:rsidP="00DE3028">
      <w:pPr>
        <w:pStyle w:val="Odstavecseseznamem"/>
        <w:numPr>
          <w:ilvl w:val="0"/>
          <w:numId w:val="23"/>
        </w:numPr>
        <w:spacing w:after="120"/>
        <w:ind w:left="284" w:hanging="426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>Veškeré změny Memoranda lze provádět pouze písemnými dodatky podepsanými oprávněnými zástupci smluvních stran.</w:t>
      </w:r>
    </w:p>
    <w:p w14:paraId="49027055" w14:textId="77777777" w:rsidR="002B3556" w:rsidRPr="00DE3028" w:rsidRDefault="002B3556" w:rsidP="00DE3028">
      <w:pPr>
        <w:pStyle w:val="Odstavecseseznamem"/>
        <w:numPr>
          <w:ilvl w:val="0"/>
          <w:numId w:val="23"/>
        </w:numPr>
        <w:spacing w:after="120"/>
        <w:ind w:left="284" w:hanging="426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 xml:space="preserve">Memorandum je vyhotoveno </w:t>
      </w:r>
      <w:r w:rsidR="00A425C9" w:rsidRPr="00DE3028">
        <w:rPr>
          <w:rFonts w:ascii="Tahoma" w:hAnsi="Tahoma" w:cs="Tahoma"/>
        </w:rPr>
        <w:t xml:space="preserve">v </w:t>
      </w:r>
      <w:r w:rsidR="00176DB5" w:rsidRPr="00DE3028">
        <w:rPr>
          <w:rFonts w:ascii="Tahoma" w:hAnsi="Tahoma" w:cs="Tahoma"/>
        </w:rPr>
        <w:t xml:space="preserve">osmi </w:t>
      </w:r>
      <w:r w:rsidRPr="00DE3028">
        <w:rPr>
          <w:rFonts w:ascii="Tahoma" w:hAnsi="Tahoma" w:cs="Tahoma"/>
        </w:rPr>
        <w:t>vyhotoveních, z nichž každé má platnost originálu a každá smluvní strana obdrží po dvou vyhotoveních.</w:t>
      </w:r>
    </w:p>
    <w:p w14:paraId="7D9C4D3C" w14:textId="74AB3A4A" w:rsidR="00881533" w:rsidRPr="00DE3028" w:rsidRDefault="00881533" w:rsidP="00DE3028">
      <w:pPr>
        <w:pStyle w:val="Odstavecseseznamem"/>
        <w:numPr>
          <w:ilvl w:val="0"/>
          <w:numId w:val="23"/>
        </w:numPr>
        <w:spacing w:after="120"/>
        <w:ind w:left="284" w:hanging="426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 xml:space="preserve">Toto Memorandum nahrazuje ode dne </w:t>
      </w:r>
      <w:r w:rsidR="001E5EFC">
        <w:rPr>
          <w:rFonts w:ascii="Tahoma" w:hAnsi="Tahoma" w:cs="Tahoma"/>
        </w:rPr>
        <w:t xml:space="preserve">nabytí </w:t>
      </w:r>
      <w:r w:rsidRPr="00DE3028">
        <w:rPr>
          <w:rFonts w:ascii="Tahoma" w:hAnsi="Tahoma" w:cs="Tahoma"/>
        </w:rPr>
        <w:t xml:space="preserve">účinnosti </w:t>
      </w:r>
      <w:r w:rsidR="00D7052A">
        <w:rPr>
          <w:rFonts w:ascii="Tahoma" w:hAnsi="Tahoma" w:cs="Tahoma"/>
        </w:rPr>
        <w:t>Původní Memorandum</w:t>
      </w:r>
      <w:r w:rsidRPr="00DE3028">
        <w:rPr>
          <w:rFonts w:ascii="Tahoma" w:hAnsi="Tahoma" w:cs="Tahoma"/>
        </w:rPr>
        <w:t>.</w:t>
      </w:r>
    </w:p>
    <w:p w14:paraId="704BE743" w14:textId="77777777" w:rsidR="002B3556" w:rsidRPr="00DE3028" w:rsidRDefault="002B3556" w:rsidP="00DE3028">
      <w:pPr>
        <w:pStyle w:val="Odstavecseseznamem"/>
        <w:numPr>
          <w:ilvl w:val="0"/>
          <w:numId w:val="23"/>
        </w:numPr>
        <w:spacing w:after="120"/>
        <w:ind w:left="284" w:hanging="426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>Smluvní strany prohlašují, že Memorandum přečetly, jeho obsahu bezezbytku porozuměly a</w:t>
      </w:r>
      <w:r w:rsidR="001E5EFC">
        <w:rPr>
          <w:rFonts w:ascii="Tahoma" w:hAnsi="Tahoma" w:cs="Tahoma"/>
        </w:rPr>
        <w:t> </w:t>
      </w:r>
      <w:r w:rsidRPr="00DE3028">
        <w:rPr>
          <w:rFonts w:ascii="Tahoma" w:hAnsi="Tahoma" w:cs="Tahoma"/>
        </w:rPr>
        <w:t>že jeho obsah vyjadřuje jejich skutečnou, vážnou a svobodnou vůli. To stvrzují níže svými podpisy.</w:t>
      </w:r>
    </w:p>
    <w:p w14:paraId="2AF3E7E8" w14:textId="77777777" w:rsidR="002B3556" w:rsidRPr="00DE3028" w:rsidRDefault="002B3556" w:rsidP="00DE3028">
      <w:pPr>
        <w:pStyle w:val="Odstavecseseznamem"/>
        <w:numPr>
          <w:ilvl w:val="0"/>
          <w:numId w:val="23"/>
        </w:numPr>
        <w:spacing w:after="120"/>
        <w:ind w:left="284" w:hanging="426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lastRenderedPageBreak/>
        <w:t xml:space="preserve">Doložka </w:t>
      </w:r>
      <w:r w:rsidR="001E5EFC" w:rsidRPr="00DE3028">
        <w:rPr>
          <w:rFonts w:ascii="Tahoma" w:hAnsi="Tahoma" w:cs="Tahoma"/>
        </w:rPr>
        <w:t xml:space="preserve">platnosti právního jednání </w:t>
      </w:r>
      <w:r w:rsidRPr="00DE3028">
        <w:rPr>
          <w:rFonts w:ascii="Tahoma" w:hAnsi="Tahoma" w:cs="Tahoma"/>
        </w:rPr>
        <w:t>dle § 23 zákona č. 129/2000 Sb., o krajích (krajské zřízení), ve znění pozdějších předpisů:</w:t>
      </w:r>
      <w:r w:rsidR="0009392A" w:rsidRPr="00DE3028">
        <w:rPr>
          <w:rFonts w:ascii="Tahoma" w:hAnsi="Tahoma" w:cs="Tahoma"/>
        </w:rPr>
        <w:t xml:space="preserve"> Memorandum bylo schváleno </w:t>
      </w:r>
      <w:r w:rsidRPr="00DE3028">
        <w:rPr>
          <w:rFonts w:ascii="Tahoma" w:hAnsi="Tahoma" w:cs="Tahoma"/>
        </w:rPr>
        <w:t>na XX. zasedání zastupitelstva Moravskoslezského kraje konaném dne XX.</w:t>
      </w:r>
      <w:r w:rsidR="001E5EFC">
        <w:rPr>
          <w:rFonts w:ascii="Tahoma" w:hAnsi="Tahoma" w:cs="Tahoma"/>
        </w:rPr>
        <w:t> </w:t>
      </w:r>
      <w:r w:rsidRPr="00DE3028">
        <w:rPr>
          <w:rFonts w:ascii="Tahoma" w:hAnsi="Tahoma" w:cs="Tahoma"/>
        </w:rPr>
        <w:t>XX.</w:t>
      </w:r>
      <w:r w:rsidR="001E5EFC">
        <w:rPr>
          <w:rFonts w:ascii="Tahoma" w:hAnsi="Tahoma" w:cs="Tahoma"/>
        </w:rPr>
        <w:t> </w:t>
      </w:r>
      <w:r w:rsidRPr="00DE3028">
        <w:rPr>
          <w:rFonts w:ascii="Tahoma" w:hAnsi="Tahoma" w:cs="Tahoma"/>
        </w:rPr>
        <w:t>201</w:t>
      </w:r>
      <w:r w:rsidR="00176DB5" w:rsidRPr="00DE3028">
        <w:rPr>
          <w:rFonts w:ascii="Tahoma" w:hAnsi="Tahoma" w:cs="Tahoma"/>
        </w:rPr>
        <w:t>9</w:t>
      </w:r>
      <w:r w:rsidRPr="00DE3028">
        <w:rPr>
          <w:rFonts w:ascii="Tahoma" w:hAnsi="Tahoma" w:cs="Tahoma"/>
        </w:rPr>
        <w:t>, usnesením č.</w:t>
      </w:r>
      <w:r w:rsidR="001E5EFC">
        <w:rPr>
          <w:rFonts w:ascii="Tahoma" w:hAnsi="Tahoma" w:cs="Tahoma"/>
        </w:rPr>
        <w:t> </w:t>
      </w:r>
      <w:r w:rsidRPr="00DE3028">
        <w:rPr>
          <w:rFonts w:ascii="Tahoma" w:hAnsi="Tahoma" w:cs="Tahoma"/>
        </w:rPr>
        <w:t>XXXX/XX/ZXX.</w:t>
      </w:r>
    </w:p>
    <w:p w14:paraId="6A147EC7" w14:textId="77777777" w:rsidR="001E5EFC" w:rsidRDefault="0009392A" w:rsidP="00DE3028">
      <w:pPr>
        <w:pStyle w:val="Odstavecseseznamem"/>
        <w:numPr>
          <w:ilvl w:val="0"/>
          <w:numId w:val="23"/>
        </w:numPr>
        <w:spacing w:after="120"/>
        <w:ind w:left="284" w:hanging="425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 xml:space="preserve">Doložka </w:t>
      </w:r>
      <w:r w:rsidR="001E5EFC" w:rsidRPr="00DE3028">
        <w:rPr>
          <w:rFonts w:ascii="Tahoma" w:hAnsi="Tahoma" w:cs="Tahoma"/>
        </w:rPr>
        <w:t xml:space="preserve">platnosti právního jednání </w:t>
      </w:r>
      <w:r w:rsidRPr="00DE3028">
        <w:rPr>
          <w:rFonts w:ascii="Tahoma" w:hAnsi="Tahoma" w:cs="Tahoma"/>
        </w:rPr>
        <w:t>dle § 23 zákona č. 129/2000 Sb., o krajích (krajské zřízení), ve znění pozdějších předpisů: Memorandum bylo schváleno na XX. zasedání zastupitelstva Zlínského kraje konaném dne XX.</w:t>
      </w:r>
      <w:r w:rsidR="001E5EFC">
        <w:rPr>
          <w:rFonts w:ascii="Tahoma" w:hAnsi="Tahoma" w:cs="Tahoma"/>
        </w:rPr>
        <w:t> </w:t>
      </w:r>
      <w:r w:rsidRPr="00DE3028">
        <w:rPr>
          <w:rFonts w:ascii="Tahoma" w:hAnsi="Tahoma" w:cs="Tahoma"/>
        </w:rPr>
        <w:t>XX.</w:t>
      </w:r>
      <w:r w:rsidR="001E5EFC">
        <w:rPr>
          <w:rFonts w:ascii="Tahoma" w:hAnsi="Tahoma" w:cs="Tahoma"/>
        </w:rPr>
        <w:t> </w:t>
      </w:r>
      <w:r w:rsidRPr="00DE3028">
        <w:rPr>
          <w:rFonts w:ascii="Tahoma" w:hAnsi="Tahoma" w:cs="Tahoma"/>
        </w:rPr>
        <w:t>201</w:t>
      </w:r>
      <w:r w:rsidR="00176DB5" w:rsidRPr="00DE3028">
        <w:rPr>
          <w:rFonts w:ascii="Tahoma" w:hAnsi="Tahoma" w:cs="Tahoma"/>
        </w:rPr>
        <w:t>9</w:t>
      </w:r>
      <w:r w:rsidRPr="00DE3028">
        <w:rPr>
          <w:rFonts w:ascii="Tahoma" w:hAnsi="Tahoma" w:cs="Tahoma"/>
        </w:rPr>
        <w:t>, usnesením č.</w:t>
      </w:r>
      <w:r w:rsidR="001E5EFC">
        <w:rPr>
          <w:rFonts w:ascii="Tahoma" w:hAnsi="Tahoma" w:cs="Tahoma"/>
        </w:rPr>
        <w:t> </w:t>
      </w:r>
      <w:r w:rsidRPr="00DE3028">
        <w:rPr>
          <w:rFonts w:ascii="Tahoma" w:hAnsi="Tahoma" w:cs="Tahoma"/>
        </w:rPr>
        <w:t>XXXX/XX/ZXX.</w:t>
      </w:r>
    </w:p>
    <w:p w14:paraId="2F508DC8" w14:textId="77777777" w:rsidR="001E5EFC" w:rsidRDefault="00176DB5" w:rsidP="00DE3028">
      <w:pPr>
        <w:pStyle w:val="Odstavecseseznamem"/>
        <w:numPr>
          <w:ilvl w:val="0"/>
          <w:numId w:val="23"/>
        </w:numPr>
        <w:spacing w:after="120"/>
        <w:ind w:left="284" w:hanging="425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 xml:space="preserve">Doložka </w:t>
      </w:r>
      <w:r w:rsidR="001E5EFC" w:rsidRPr="00DE3028">
        <w:rPr>
          <w:rFonts w:ascii="Tahoma" w:hAnsi="Tahoma" w:cs="Tahoma"/>
        </w:rPr>
        <w:t xml:space="preserve">platnosti právního jednání </w:t>
      </w:r>
      <w:r w:rsidRPr="00DE3028">
        <w:rPr>
          <w:rFonts w:ascii="Tahoma" w:hAnsi="Tahoma" w:cs="Tahoma"/>
        </w:rPr>
        <w:t>dle § 41 zákona č. 128/2000 Sb., o obcích (obecní zřízení), ve znění pozdějších předpisů:</w:t>
      </w:r>
      <w:r w:rsidR="001E5EFC" w:rsidRPr="008E3121">
        <w:rPr>
          <w:rFonts w:ascii="Tahoma" w:hAnsi="Tahoma" w:cs="Tahoma"/>
        </w:rPr>
        <w:t xml:space="preserve"> </w:t>
      </w:r>
      <w:r w:rsidRPr="00DE3028">
        <w:rPr>
          <w:rFonts w:ascii="Tahoma" w:hAnsi="Tahoma" w:cs="Tahoma"/>
        </w:rPr>
        <w:t>Memorandum bylo schváleno na XX. zasedání zastupitelstva obce Trojanovice konaném dne XX.</w:t>
      </w:r>
      <w:r w:rsidR="001E5EFC" w:rsidRPr="008E3121">
        <w:rPr>
          <w:rFonts w:ascii="Tahoma" w:hAnsi="Tahoma" w:cs="Tahoma"/>
        </w:rPr>
        <w:t> </w:t>
      </w:r>
      <w:r w:rsidRPr="00DE3028">
        <w:rPr>
          <w:rFonts w:ascii="Tahoma" w:hAnsi="Tahoma" w:cs="Tahoma"/>
        </w:rPr>
        <w:t>XX.</w:t>
      </w:r>
      <w:r w:rsidR="001E5EFC" w:rsidRPr="008E3121">
        <w:rPr>
          <w:rFonts w:ascii="Tahoma" w:hAnsi="Tahoma" w:cs="Tahoma"/>
        </w:rPr>
        <w:t> 2019, usnesením č. </w:t>
      </w:r>
      <w:r w:rsidRPr="00DE3028">
        <w:rPr>
          <w:rFonts w:ascii="Tahoma" w:hAnsi="Tahoma" w:cs="Tahoma"/>
        </w:rPr>
        <w:t xml:space="preserve">XXXX/XX/ZXX. </w:t>
      </w:r>
    </w:p>
    <w:p w14:paraId="405C044D" w14:textId="77777777" w:rsidR="006F68BE" w:rsidRDefault="00176DB5" w:rsidP="00DE3028">
      <w:pPr>
        <w:pStyle w:val="Odstavecseseznamem"/>
        <w:numPr>
          <w:ilvl w:val="0"/>
          <w:numId w:val="23"/>
        </w:numPr>
        <w:spacing w:after="240"/>
        <w:ind w:left="215" w:hanging="357"/>
        <w:contextualSpacing w:val="0"/>
        <w:jc w:val="both"/>
        <w:rPr>
          <w:rFonts w:ascii="Tahoma" w:hAnsi="Tahoma" w:cs="Tahoma"/>
        </w:rPr>
      </w:pPr>
      <w:r w:rsidRPr="00DE3028">
        <w:rPr>
          <w:rFonts w:ascii="Tahoma" w:hAnsi="Tahoma" w:cs="Tahoma"/>
        </w:rPr>
        <w:t xml:space="preserve">Doložka </w:t>
      </w:r>
      <w:r w:rsidR="001E5EFC" w:rsidRPr="00DE3028">
        <w:rPr>
          <w:rFonts w:ascii="Tahoma" w:hAnsi="Tahoma" w:cs="Tahoma"/>
        </w:rPr>
        <w:t xml:space="preserve">platnosti právního jednání </w:t>
      </w:r>
      <w:r w:rsidRPr="00DE3028">
        <w:rPr>
          <w:rFonts w:ascii="Tahoma" w:hAnsi="Tahoma" w:cs="Tahoma"/>
        </w:rPr>
        <w:t>dle § 41 zákona č. 128/2000 Sb., o obcích (obecní zřízení), ve znění pozdějších předpisů:</w:t>
      </w:r>
      <w:r w:rsidR="008E3121">
        <w:rPr>
          <w:rFonts w:ascii="Tahoma" w:hAnsi="Tahoma" w:cs="Tahoma"/>
        </w:rPr>
        <w:t xml:space="preserve"> </w:t>
      </w:r>
      <w:r w:rsidRPr="00DE3028">
        <w:rPr>
          <w:rFonts w:ascii="Tahoma" w:hAnsi="Tahoma" w:cs="Tahoma"/>
        </w:rPr>
        <w:t>Memorandum bylo schváleno na XX. zasedání zastupitelstva obce Prostřední Bečva konaném dne XX.</w:t>
      </w:r>
      <w:r w:rsidR="001E5EFC" w:rsidRPr="008E3121">
        <w:rPr>
          <w:rFonts w:ascii="Tahoma" w:hAnsi="Tahoma" w:cs="Tahoma"/>
        </w:rPr>
        <w:t> </w:t>
      </w:r>
      <w:r w:rsidRPr="00DE3028">
        <w:rPr>
          <w:rFonts w:ascii="Tahoma" w:hAnsi="Tahoma" w:cs="Tahoma"/>
        </w:rPr>
        <w:t>XX.</w:t>
      </w:r>
      <w:r w:rsidR="001E5EFC" w:rsidRPr="008E3121">
        <w:rPr>
          <w:rFonts w:ascii="Tahoma" w:hAnsi="Tahoma" w:cs="Tahoma"/>
        </w:rPr>
        <w:t> 2019, usnesením č. </w:t>
      </w:r>
      <w:r w:rsidRPr="00DE3028">
        <w:rPr>
          <w:rFonts w:ascii="Tahoma" w:hAnsi="Tahoma" w:cs="Tahoma"/>
        </w:rPr>
        <w:t>XXXX/XX/ZXX.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9"/>
        <w:gridCol w:w="1299"/>
        <w:gridCol w:w="4184"/>
      </w:tblGrid>
      <w:tr w:rsidR="00FA0F1D" w:rsidRPr="00CF7DA5" w14:paraId="4F2906F5" w14:textId="77777777" w:rsidTr="00FE2586">
        <w:tc>
          <w:tcPr>
            <w:tcW w:w="3544" w:type="dxa"/>
          </w:tcPr>
          <w:p w14:paraId="251DE53A" w14:textId="77777777" w:rsidR="00FA0F1D" w:rsidRPr="008E3121" w:rsidRDefault="00FA0F1D" w:rsidP="00FE2586">
            <w:pPr>
              <w:rPr>
                <w:rFonts w:ascii="Tahoma" w:hAnsi="Tahoma" w:cs="Tahoma"/>
              </w:rPr>
            </w:pPr>
            <w:r w:rsidRPr="00CF7DA5">
              <w:rPr>
                <w:rFonts w:ascii="Tahoma" w:hAnsi="Tahoma" w:cs="Tahoma"/>
              </w:rPr>
              <w:t>V Ostravě dne ………………</w:t>
            </w:r>
          </w:p>
        </w:tc>
        <w:tc>
          <w:tcPr>
            <w:tcW w:w="1316" w:type="dxa"/>
          </w:tcPr>
          <w:p w14:paraId="06EFA117" w14:textId="77777777" w:rsidR="00FA0F1D" w:rsidRPr="00CF7DA5" w:rsidRDefault="00FA0F1D" w:rsidP="00FE2586">
            <w:pPr>
              <w:rPr>
                <w:rFonts w:ascii="Tahoma" w:hAnsi="Tahoma" w:cs="Tahoma"/>
              </w:rPr>
            </w:pPr>
          </w:p>
        </w:tc>
        <w:tc>
          <w:tcPr>
            <w:tcW w:w="4212" w:type="dxa"/>
          </w:tcPr>
          <w:p w14:paraId="3203999E" w14:textId="77777777" w:rsidR="00FA0F1D" w:rsidRPr="00CF7DA5" w:rsidRDefault="00FA0F1D" w:rsidP="00FC28B9">
            <w:pPr>
              <w:rPr>
                <w:rFonts w:ascii="Tahoma" w:hAnsi="Tahoma" w:cs="Tahoma"/>
              </w:rPr>
            </w:pPr>
            <w:r w:rsidRPr="00CF7DA5">
              <w:rPr>
                <w:rFonts w:ascii="Tahoma" w:hAnsi="Tahoma" w:cs="Tahoma"/>
              </w:rPr>
              <w:t>Ve Zlíně  dne ………………</w:t>
            </w:r>
          </w:p>
        </w:tc>
      </w:tr>
      <w:tr w:rsidR="00FA0F1D" w:rsidRPr="00CF7DA5" w14:paraId="4EF4DA93" w14:textId="77777777" w:rsidTr="00FE2586">
        <w:trPr>
          <w:trHeight w:val="140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3FCC68F" w14:textId="77777777" w:rsidR="00FA0F1D" w:rsidRPr="00CF7DA5" w:rsidRDefault="00FA0F1D" w:rsidP="00FE2586">
            <w:pPr>
              <w:rPr>
                <w:rFonts w:ascii="Tahoma" w:hAnsi="Tahoma" w:cs="Tahoma"/>
              </w:rPr>
            </w:pPr>
          </w:p>
        </w:tc>
        <w:tc>
          <w:tcPr>
            <w:tcW w:w="1316" w:type="dxa"/>
            <w:vAlign w:val="center"/>
          </w:tcPr>
          <w:p w14:paraId="435A48D2" w14:textId="77777777" w:rsidR="00FA0F1D" w:rsidRPr="001E5EFC" w:rsidRDefault="00FA0F1D" w:rsidP="00FE258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79A87747" w14:textId="77777777" w:rsidR="00FA0F1D" w:rsidRPr="001E5EFC" w:rsidRDefault="00FA0F1D" w:rsidP="00FE2586">
            <w:pPr>
              <w:rPr>
                <w:rFonts w:ascii="Tahoma" w:hAnsi="Tahoma" w:cs="Tahoma"/>
              </w:rPr>
            </w:pPr>
          </w:p>
        </w:tc>
      </w:tr>
      <w:tr w:rsidR="00FA0F1D" w:rsidRPr="00CF7DA5" w14:paraId="079EB60A" w14:textId="77777777" w:rsidTr="00FE2586">
        <w:tc>
          <w:tcPr>
            <w:tcW w:w="3544" w:type="dxa"/>
            <w:tcBorders>
              <w:top w:val="single" w:sz="4" w:space="0" w:color="auto"/>
            </w:tcBorders>
          </w:tcPr>
          <w:p w14:paraId="227215F1" w14:textId="77777777" w:rsidR="00FA0F1D" w:rsidRPr="00CF7DA5" w:rsidRDefault="00FA0F1D" w:rsidP="00FE2586">
            <w:pPr>
              <w:jc w:val="center"/>
              <w:rPr>
                <w:rFonts w:ascii="Tahoma" w:hAnsi="Tahoma" w:cs="Tahoma"/>
              </w:rPr>
            </w:pPr>
            <w:r w:rsidRPr="00CF7DA5">
              <w:rPr>
                <w:rFonts w:ascii="Tahoma" w:hAnsi="Tahoma" w:cs="Tahoma"/>
              </w:rPr>
              <w:t>za Moravskoslezský kraj</w:t>
            </w:r>
          </w:p>
          <w:p w14:paraId="0DC07E8B" w14:textId="5322021A" w:rsidR="00FA0F1D" w:rsidRPr="001E5EFC" w:rsidRDefault="008E2378" w:rsidP="00C20AA2">
            <w:pPr>
              <w:jc w:val="center"/>
              <w:rPr>
                <w:rFonts w:ascii="Tahoma" w:hAnsi="Tahoma" w:cs="Tahoma"/>
              </w:rPr>
            </w:pPr>
            <w:r w:rsidRPr="008E2378">
              <w:rPr>
                <w:rFonts w:ascii="Tahoma" w:hAnsi="Tahoma" w:cs="Tahoma"/>
              </w:rPr>
              <w:t>prof. Ing. Iv</w:t>
            </w:r>
            <w:r w:rsidR="00C20AA2">
              <w:rPr>
                <w:rFonts w:ascii="Tahoma" w:hAnsi="Tahoma" w:cs="Tahoma"/>
              </w:rPr>
              <w:t>o</w:t>
            </w:r>
            <w:r w:rsidRPr="008E2378">
              <w:rPr>
                <w:rFonts w:ascii="Tahoma" w:hAnsi="Tahoma" w:cs="Tahoma"/>
              </w:rPr>
              <w:t xml:space="preserve"> Vondrák, CSc., hejtmanem</w:t>
            </w:r>
          </w:p>
        </w:tc>
        <w:tc>
          <w:tcPr>
            <w:tcW w:w="1316" w:type="dxa"/>
            <w:vAlign w:val="center"/>
          </w:tcPr>
          <w:p w14:paraId="2CC3529E" w14:textId="77777777" w:rsidR="00FA0F1D" w:rsidRPr="008E3121" w:rsidRDefault="00FA0F1D" w:rsidP="00FE258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5C45531C" w14:textId="77777777" w:rsidR="00FA0F1D" w:rsidRPr="00CF7DA5" w:rsidRDefault="00FA0F1D" w:rsidP="00FE2586">
            <w:pPr>
              <w:jc w:val="center"/>
              <w:rPr>
                <w:rFonts w:ascii="Tahoma" w:hAnsi="Tahoma" w:cs="Tahoma"/>
              </w:rPr>
            </w:pPr>
            <w:r w:rsidRPr="00CF7DA5">
              <w:rPr>
                <w:rFonts w:ascii="Tahoma" w:hAnsi="Tahoma" w:cs="Tahoma"/>
              </w:rPr>
              <w:t>za Zlínský kraj</w:t>
            </w:r>
          </w:p>
          <w:p w14:paraId="6A923F99" w14:textId="2B01CD21" w:rsidR="00FA0F1D" w:rsidRPr="00CB07DB" w:rsidRDefault="00CB07DB" w:rsidP="00FE258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Jiří Čunek, hejtman</w:t>
            </w:r>
          </w:p>
        </w:tc>
      </w:tr>
    </w:tbl>
    <w:p w14:paraId="6EBA4EDC" w14:textId="77777777" w:rsidR="00FA0F1D" w:rsidRPr="00DE3028" w:rsidRDefault="00FA0F1D" w:rsidP="00FA0F1D">
      <w:pPr>
        <w:spacing w:after="0"/>
        <w:jc w:val="both"/>
        <w:rPr>
          <w:rFonts w:ascii="Tahoma" w:hAnsi="Tahoma" w:cs="Tahoma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7"/>
        <w:gridCol w:w="1299"/>
        <w:gridCol w:w="4186"/>
      </w:tblGrid>
      <w:tr w:rsidR="00FA0F1D" w:rsidRPr="00CF7DA5" w14:paraId="07BC6D70" w14:textId="77777777" w:rsidTr="00FE2586">
        <w:tc>
          <w:tcPr>
            <w:tcW w:w="3544" w:type="dxa"/>
          </w:tcPr>
          <w:p w14:paraId="7C7034B8" w14:textId="77777777" w:rsidR="00FA0F1D" w:rsidRPr="00CF7DA5" w:rsidRDefault="00FA0F1D" w:rsidP="00FC28B9">
            <w:pPr>
              <w:rPr>
                <w:rFonts w:ascii="Tahoma" w:hAnsi="Tahoma" w:cs="Tahoma"/>
              </w:rPr>
            </w:pPr>
            <w:r w:rsidRPr="00CF7DA5">
              <w:rPr>
                <w:rFonts w:ascii="Tahoma" w:hAnsi="Tahoma" w:cs="Tahoma"/>
              </w:rPr>
              <w:t>V Trojanovicích dne ………………</w:t>
            </w:r>
          </w:p>
        </w:tc>
        <w:tc>
          <w:tcPr>
            <w:tcW w:w="1316" w:type="dxa"/>
          </w:tcPr>
          <w:p w14:paraId="77A37F23" w14:textId="77777777" w:rsidR="00FA0F1D" w:rsidRPr="001E5EFC" w:rsidRDefault="00FA0F1D" w:rsidP="00FE2586">
            <w:pPr>
              <w:rPr>
                <w:rFonts w:ascii="Tahoma" w:hAnsi="Tahoma" w:cs="Tahoma"/>
              </w:rPr>
            </w:pPr>
          </w:p>
        </w:tc>
        <w:tc>
          <w:tcPr>
            <w:tcW w:w="4212" w:type="dxa"/>
          </w:tcPr>
          <w:p w14:paraId="56514B23" w14:textId="77777777" w:rsidR="00FA0F1D" w:rsidRPr="008E3121" w:rsidRDefault="00FA0F1D" w:rsidP="00FC28B9">
            <w:pPr>
              <w:rPr>
                <w:rFonts w:ascii="Tahoma" w:hAnsi="Tahoma" w:cs="Tahoma"/>
              </w:rPr>
            </w:pPr>
            <w:r w:rsidRPr="001E5EFC">
              <w:rPr>
                <w:rFonts w:ascii="Tahoma" w:hAnsi="Tahoma" w:cs="Tahoma"/>
              </w:rPr>
              <w:t>V Prostřední Bečvě  dne ………………</w:t>
            </w:r>
          </w:p>
        </w:tc>
      </w:tr>
      <w:tr w:rsidR="00FA0F1D" w:rsidRPr="00CF7DA5" w14:paraId="50879360" w14:textId="77777777" w:rsidTr="00FE2586">
        <w:trPr>
          <w:trHeight w:val="140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2BF0E7E" w14:textId="77777777" w:rsidR="00FA0F1D" w:rsidRPr="00CF7DA5" w:rsidRDefault="00FA0F1D" w:rsidP="00FE2586">
            <w:pPr>
              <w:rPr>
                <w:rFonts w:ascii="Tahoma" w:hAnsi="Tahoma" w:cs="Tahoma"/>
              </w:rPr>
            </w:pPr>
          </w:p>
        </w:tc>
        <w:tc>
          <w:tcPr>
            <w:tcW w:w="1316" w:type="dxa"/>
            <w:vAlign w:val="center"/>
          </w:tcPr>
          <w:p w14:paraId="569BE970" w14:textId="77777777" w:rsidR="00FA0F1D" w:rsidRPr="001E5EFC" w:rsidRDefault="00FA0F1D" w:rsidP="00FE258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36575C95" w14:textId="77777777" w:rsidR="00FA0F1D" w:rsidRPr="001E5EFC" w:rsidRDefault="00FA0F1D" w:rsidP="00FE2586">
            <w:pPr>
              <w:rPr>
                <w:rFonts w:ascii="Tahoma" w:hAnsi="Tahoma" w:cs="Tahoma"/>
              </w:rPr>
            </w:pPr>
          </w:p>
        </w:tc>
      </w:tr>
      <w:tr w:rsidR="00FA0F1D" w:rsidRPr="00CF7DA5" w14:paraId="76733DF6" w14:textId="77777777" w:rsidTr="00FE2586">
        <w:tc>
          <w:tcPr>
            <w:tcW w:w="3544" w:type="dxa"/>
            <w:tcBorders>
              <w:top w:val="single" w:sz="4" w:space="0" w:color="auto"/>
            </w:tcBorders>
          </w:tcPr>
          <w:p w14:paraId="7C2D9C25" w14:textId="77777777" w:rsidR="00FA0F1D" w:rsidRPr="00CF7DA5" w:rsidRDefault="00FA0F1D" w:rsidP="00FE2586">
            <w:pPr>
              <w:jc w:val="center"/>
              <w:rPr>
                <w:rFonts w:ascii="Tahoma" w:hAnsi="Tahoma" w:cs="Tahoma"/>
              </w:rPr>
            </w:pPr>
            <w:r w:rsidRPr="00CF7DA5">
              <w:rPr>
                <w:rFonts w:ascii="Tahoma" w:hAnsi="Tahoma" w:cs="Tahoma"/>
              </w:rPr>
              <w:t>za Trojanovice</w:t>
            </w:r>
          </w:p>
          <w:p w14:paraId="7CCC2236" w14:textId="1914AC6F" w:rsidR="00FA0F1D" w:rsidRPr="001E5EFC" w:rsidRDefault="00CB07DB" w:rsidP="00CB07DB">
            <w:pPr>
              <w:pStyle w:val="Odstavecseseznamem"/>
              <w:spacing w:after="120"/>
              <w:ind w:left="284"/>
              <w:contextualSpacing w:val="0"/>
              <w:jc w:val="both"/>
              <w:rPr>
                <w:rFonts w:ascii="Tahoma" w:hAnsi="Tahoma" w:cs="Tahoma"/>
              </w:rPr>
            </w:pPr>
            <w:r w:rsidRPr="00DE3028">
              <w:rPr>
                <w:rFonts w:ascii="Tahoma" w:hAnsi="Tahoma" w:cs="Tahoma"/>
              </w:rPr>
              <w:t>Mgr. Jiří Novotný, starost</w:t>
            </w:r>
            <w:r>
              <w:rPr>
                <w:rFonts w:ascii="Tahoma" w:hAnsi="Tahoma" w:cs="Tahoma"/>
              </w:rPr>
              <w:t>a</w:t>
            </w:r>
          </w:p>
        </w:tc>
        <w:tc>
          <w:tcPr>
            <w:tcW w:w="1316" w:type="dxa"/>
            <w:vAlign w:val="center"/>
          </w:tcPr>
          <w:p w14:paraId="3E496BAD" w14:textId="77777777" w:rsidR="00FA0F1D" w:rsidRPr="008E3121" w:rsidRDefault="00FA0F1D" w:rsidP="00FE258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21B4A1A5" w14:textId="77777777" w:rsidR="00FA0F1D" w:rsidRPr="00CF7DA5" w:rsidRDefault="00FA0F1D" w:rsidP="00FE2586">
            <w:pPr>
              <w:jc w:val="center"/>
              <w:rPr>
                <w:rFonts w:ascii="Tahoma" w:hAnsi="Tahoma" w:cs="Tahoma"/>
              </w:rPr>
            </w:pPr>
            <w:r w:rsidRPr="00CF7DA5">
              <w:rPr>
                <w:rFonts w:ascii="Tahoma" w:hAnsi="Tahoma" w:cs="Tahoma"/>
              </w:rPr>
              <w:t>za Prostřední Bečvu</w:t>
            </w:r>
          </w:p>
          <w:p w14:paraId="29A9E998" w14:textId="7CD0BBF9" w:rsidR="00FA0F1D" w:rsidRPr="00CF7DA5" w:rsidRDefault="00CB07DB" w:rsidP="00CB07DB">
            <w:pPr>
              <w:jc w:val="center"/>
              <w:rPr>
                <w:rFonts w:ascii="Tahoma" w:hAnsi="Tahoma" w:cs="Tahoma"/>
                <w:i/>
                <w:color w:val="FF0000"/>
              </w:rPr>
            </w:pPr>
            <w:r w:rsidRPr="00DE3028">
              <w:rPr>
                <w:rFonts w:ascii="Tahoma" w:hAnsi="Tahoma" w:cs="Tahoma"/>
              </w:rPr>
              <w:t>Ing. Radim Gálik, starost</w:t>
            </w:r>
            <w:r>
              <w:rPr>
                <w:rFonts w:ascii="Tahoma" w:hAnsi="Tahoma" w:cs="Tahoma"/>
              </w:rPr>
              <w:t>a</w:t>
            </w:r>
          </w:p>
        </w:tc>
      </w:tr>
    </w:tbl>
    <w:p w14:paraId="3E1D0D17" w14:textId="77777777" w:rsidR="00AA78A1" w:rsidRPr="00DE3028" w:rsidRDefault="00AA78A1" w:rsidP="00FA0F1D">
      <w:pPr>
        <w:spacing w:after="0"/>
        <w:jc w:val="both"/>
        <w:rPr>
          <w:rFonts w:ascii="Tahoma" w:hAnsi="Tahoma" w:cs="Tahoma"/>
        </w:rPr>
      </w:pPr>
    </w:p>
    <w:sectPr w:rsidR="00AA78A1" w:rsidRPr="00DE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038424" w16cid:durableId="211796CD"/>
  <w16cid:commentId w16cid:paraId="49592C07" w16cid:durableId="211790AC"/>
  <w16cid:commentId w16cid:paraId="32947903" w16cid:durableId="211796DC"/>
  <w16cid:commentId w16cid:paraId="4288FBB8" w16cid:durableId="211790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85E18" w14:textId="77777777" w:rsidR="004330F0" w:rsidRDefault="004330F0" w:rsidP="00586788">
      <w:pPr>
        <w:spacing w:after="0" w:line="240" w:lineRule="auto"/>
      </w:pPr>
      <w:r>
        <w:separator/>
      </w:r>
    </w:p>
  </w:endnote>
  <w:endnote w:type="continuationSeparator" w:id="0">
    <w:p w14:paraId="011B5274" w14:textId="77777777" w:rsidR="004330F0" w:rsidRDefault="004330F0" w:rsidP="00586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02323" w14:textId="77777777" w:rsidR="001D0E7C" w:rsidRDefault="001D0E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94E53" w14:textId="77777777" w:rsidR="001D0E7C" w:rsidRDefault="001D0E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E9EDA" w14:textId="77777777" w:rsidR="001D0E7C" w:rsidRDefault="001D0E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477D7" w14:textId="77777777" w:rsidR="004330F0" w:rsidRDefault="004330F0" w:rsidP="00586788">
      <w:pPr>
        <w:spacing w:after="0" w:line="240" w:lineRule="auto"/>
      </w:pPr>
      <w:r>
        <w:separator/>
      </w:r>
    </w:p>
  </w:footnote>
  <w:footnote w:type="continuationSeparator" w:id="0">
    <w:p w14:paraId="24334F13" w14:textId="77777777" w:rsidR="004330F0" w:rsidRDefault="004330F0" w:rsidP="00586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8937F" w14:textId="77777777" w:rsidR="001D0E7C" w:rsidRDefault="001D0E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47DF1" w14:textId="26939AD1" w:rsidR="001D0E7C" w:rsidRDefault="001D0E7C" w:rsidP="001D0E7C">
    <w:pPr>
      <w:pStyle w:val="Zhlav"/>
      <w:jc w:val="right"/>
    </w:pPr>
    <w:r>
      <w:t>P01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D3634" w14:textId="77777777" w:rsidR="001D0E7C" w:rsidRDefault="001D0E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D71"/>
    <w:multiLevelType w:val="hybridMultilevel"/>
    <w:tmpl w:val="5BEE276E"/>
    <w:lvl w:ilvl="0" w:tplc="688E93F8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483" w:hanging="360"/>
      </w:pPr>
    </w:lvl>
    <w:lvl w:ilvl="2" w:tplc="0405001B" w:tentative="1">
      <w:start w:val="1"/>
      <w:numFmt w:val="lowerRoman"/>
      <w:lvlText w:val="%3."/>
      <w:lvlJc w:val="right"/>
      <w:pPr>
        <w:ind w:left="5203" w:hanging="180"/>
      </w:pPr>
    </w:lvl>
    <w:lvl w:ilvl="3" w:tplc="0405000F" w:tentative="1">
      <w:start w:val="1"/>
      <w:numFmt w:val="decimal"/>
      <w:lvlText w:val="%4."/>
      <w:lvlJc w:val="left"/>
      <w:pPr>
        <w:ind w:left="5923" w:hanging="360"/>
      </w:pPr>
    </w:lvl>
    <w:lvl w:ilvl="4" w:tplc="04050019" w:tentative="1">
      <w:start w:val="1"/>
      <w:numFmt w:val="lowerLetter"/>
      <w:lvlText w:val="%5."/>
      <w:lvlJc w:val="left"/>
      <w:pPr>
        <w:ind w:left="6643" w:hanging="360"/>
      </w:pPr>
    </w:lvl>
    <w:lvl w:ilvl="5" w:tplc="0405001B" w:tentative="1">
      <w:start w:val="1"/>
      <w:numFmt w:val="lowerRoman"/>
      <w:lvlText w:val="%6."/>
      <w:lvlJc w:val="right"/>
      <w:pPr>
        <w:ind w:left="7363" w:hanging="180"/>
      </w:pPr>
    </w:lvl>
    <w:lvl w:ilvl="6" w:tplc="0405000F" w:tentative="1">
      <w:start w:val="1"/>
      <w:numFmt w:val="decimal"/>
      <w:lvlText w:val="%7."/>
      <w:lvlJc w:val="left"/>
      <w:pPr>
        <w:ind w:left="8083" w:hanging="360"/>
      </w:pPr>
    </w:lvl>
    <w:lvl w:ilvl="7" w:tplc="04050019" w:tentative="1">
      <w:start w:val="1"/>
      <w:numFmt w:val="lowerLetter"/>
      <w:lvlText w:val="%8."/>
      <w:lvlJc w:val="left"/>
      <w:pPr>
        <w:ind w:left="8803" w:hanging="360"/>
      </w:pPr>
    </w:lvl>
    <w:lvl w:ilvl="8" w:tplc="040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11727531"/>
    <w:multiLevelType w:val="hybridMultilevel"/>
    <w:tmpl w:val="C57A85E0"/>
    <w:lvl w:ilvl="0" w:tplc="688E93F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F1310"/>
    <w:multiLevelType w:val="hybridMultilevel"/>
    <w:tmpl w:val="A65229C8"/>
    <w:lvl w:ilvl="0" w:tplc="33B86B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F1A4D"/>
    <w:multiLevelType w:val="hybridMultilevel"/>
    <w:tmpl w:val="F1502C78"/>
    <w:lvl w:ilvl="0" w:tplc="DE62CE6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472ECF"/>
    <w:multiLevelType w:val="hybridMultilevel"/>
    <w:tmpl w:val="96C20722"/>
    <w:lvl w:ilvl="0" w:tplc="35CE7F28">
      <w:start w:val="1"/>
      <w:numFmt w:val="bullet"/>
      <w:lvlText w:val="-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51E747B"/>
    <w:multiLevelType w:val="hybridMultilevel"/>
    <w:tmpl w:val="1D7C6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F2798"/>
    <w:multiLevelType w:val="hybridMultilevel"/>
    <w:tmpl w:val="472A8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A4A59A2"/>
    <w:multiLevelType w:val="hybridMultilevel"/>
    <w:tmpl w:val="041ADD18"/>
    <w:lvl w:ilvl="0" w:tplc="CF6ABE3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C2997"/>
    <w:multiLevelType w:val="hybridMultilevel"/>
    <w:tmpl w:val="7A3E35B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D2DDE"/>
    <w:multiLevelType w:val="hybridMultilevel"/>
    <w:tmpl w:val="566E28E4"/>
    <w:lvl w:ilvl="0" w:tplc="0CC2EA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543544"/>
    <w:multiLevelType w:val="hybridMultilevel"/>
    <w:tmpl w:val="F1502C78"/>
    <w:lvl w:ilvl="0" w:tplc="DE62CE6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D24D26"/>
    <w:multiLevelType w:val="hybridMultilevel"/>
    <w:tmpl w:val="D11A4F9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4E3EA4"/>
    <w:multiLevelType w:val="hybridMultilevel"/>
    <w:tmpl w:val="79C29BE8"/>
    <w:lvl w:ilvl="0" w:tplc="AA1432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53FF5"/>
    <w:multiLevelType w:val="hybridMultilevel"/>
    <w:tmpl w:val="7C9AB2C0"/>
    <w:lvl w:ilvl="0" w:tplc="27FC3F08">
      <w:start w:val="761"/>
      <w:numFmt w:val="bullet"/>
      <w:lvlText w:val="-"/>
      <w:lvlJc w:val="left"/>
      <w:pPr>
        <w:ind w:left="128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 w15:restartNumberingAfterBreak="0">
    <w:nsid w:val="4A0C6043"/>
    <w:multiLevelType w:val="hybridMultilevel"/>
    <w:tmpl w:val="2E7A6A64"/>
    <w:lvl w:ilvl="0" w:tplc="DDE2D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17A81"/>
    <w:multiLevelType w:val="hybridMultilevel"/>
    <w:tmpl w:val="566E28E4"/>
    <w:lvl w:ilvl="0" w:tplc="0CC2E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123DB"/>
    <w:multiLevelType w:val="hybridMultilevel"/>
    <w:tmpl w:val="F166563A"/>
    <w:lvl w:ilvl="0" w:tplc="6ADE36EE">
      <w:start w:val="1"/>
      <w:numFmt w:val="lowerLetter"/>
      <w:lvlText w:val="%1)"/>
      <w:lvlJc w:val="left"/>
      <w:pPr>
        <w:ind w:left="1495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 w15:restartNumberingAfterBreak="0">
    <w:nsid w:val="67F90527"/>
    <w:multiLevelType w:val="hybridMultilevel"/>
    <w:tmpl w:val="8EC24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D6B79"/>
    <w:multiLevelType w:val="hybridMultilevel"/>
    <w:tmpl w:val="374E3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D785E"/>
    <w:multiLevelType w:val="hybridMultilevel"/>
    <w:tmpl w:val="8DE29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718AF"/>
    <w:multiLevelType w:val="hybridMultilevel"/>
    <w:tmpl w:val="566E28E4"/>
    <w:lvl w:ilvl="0" w:tplc="0CC2E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63AC3"/>
    <w:multiLevelType w:val="hybridMultilevel"/>
    <w:tmpl w:val="1BD40A1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5F86EB6"/>
    <w:multiLevelType w:val="hybridMultilevel"/>
    <w:tmpl w:val="F1502C78"/>
    <w:lvl w:ilvl="0" w:tplc="DE62CE6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AA44B6E"/>
    <w:multiLevelType w:val="hybridMultilevel"/>
    <w:tmpl w:val="DE0E5FA4"/>
    <w:lvl w:ilvl="0" w:tplc="3D1A6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E972855"/>
    <w:multiLevelType w:val="hybridMultilevel"/>
    <w:tmpl w:val="5A169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C4BA1"/>
    <w:multiLevelType w:val="hybridMultilevel"/>
    <w:tmpl w:val="BAFABD18"/>
    <w:lvl w:ilvl="0" w:tplc="D9DC5FB2">
      <w:start w:val="1"/>
      <w:numFmt w:val="lowerLetter"/>
      <w:lvlText w:val="%1)"/>
      <w:lvlJc w:val="left"/>
      <w:pPr>
        <w:ind w:left="108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0"/>
  </w:num>
  <w:num w:numId="4">
    <w:abstractNumId w:val="1"/>
  </w:num>
  <w:num w:numId="5">
    <w:abstractNumId w:val="20"/>
  </w:num>
  <w:num w:numId="6">
    <w:abstractNumId w:val="26"/>
  </w:num>
  <w:num w:numId="7">
    <w:abstractNumId w:val="15"/>
  </w:num>
  <w:num w:numId="8">
    <w:abstractNumId w:val="5"/>
  </w:num>
  <w:num w:numId="9">
    <w:abstractNumId w:val="17"/>
  </w:num>
  <w:num w:numId="10">
    <w:abstractNumId w:val="18"/>
  </w:num>
  <w:num w:numId="11">
    <w:abstractNumId w:val="13"/>
  </w:num>
  <w:num w:numId="12">
    <w:abstractNumId w:val="19"/>
  </w:num>
  <w:num w:numId="13">
    <w:abstractNumId w:val="9"/>
  </w:num>
  <w:num w:numId="14">
    <w:abstractNumId w:val="7"/>
  </w:num>
  <w:num w:numId="15">
    <w:abstractNumId w:val="8"/>
  </w:num>
  <w:num w:numId="16">
    <w:abstractNumId w:val="14"/>
  </w:num>
  <w:num w:numId="17">
    <w:abstractNumId w:val="8"/>
  </w:num>
  <w:num w:numId="18">
    <w:abstractNumId w:val="6"/>
  </w:num>
  <w:num w:numId="19">
    <w:abstractNumId w:val="24"/>
  </w:num>
  <w:num w:numId="20">
    <w:abstractNumId w:val="23"/>
  </w:num>
  <w:num w:numId="21">
    <w:abstractNumId w:val="4"/>
  </w:num>
  <w:num w:numId="22">
    <w:abstractNumId w:val="22"/>
  </w:num>
  <w:num w:numId="23">
    <w:abstractNumId w:val="10"/>
  </w:num>
  <w:num w:numId="24">
    <w:abstractNumId w:val="21"/>
  </w:num>
  <w:num w:numId="25">
    <w:abstractNumId w:val="11"/>
  </w:num>
  <w:num w:numId="26">
    <w:abstractNumId w:val="2"/>
  </w:num>
  <w:num w:numId="27">
    <w:abstractNumId w:val="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6A"/>
    <w:rsid w:val="00006CA8"/>
    <w:rsid w:val="00021133"/>
    <w:rsid w:val="000213AA"/>
    <w:rsid w:val="00025216"/>
    <w:rsid w:val="00033BF9"/>
    <w:rsid w:val="00033F59"/>
    <w:rsid w:val="00034EA2"/>
    <w:rsid w:val="00036518"/>
    <w:rsid w:val="0006063F"/>
    <w:rsid w:val="0009392A"/>
    <w:rsid w:val="00096135"/>
    <w:rsid w:val="000A666A"/>
    <w:rsid w:val="000B3C21"/>
    <w:rsid w:val="000B5B3C"/>
    <w:rsid w:val="000B65D3"/>
    <w:rsid w:val="000E504C"/>
    <w:rsid w:val="000F797E"/>
    <w:rsid w:val="00100CDF"/>
    <w:rsid w:val="001120E7"/>
    <w:rsid w:val="00116616"/>
    <w:rsid w:val="0013185E"/>
    <w:rsid w:val="00172621"/>
    <w:rsid w:val="00176DB5"/>
    <w:rsid w:val="00191358"/>
    <w:rsid w:val="001A455A"/>
    <w:rsid w:val="001C4752"/>
    <w:rsid w:val="001D0E7C"/>
    <w:rsid w:val="001D19F9"/>
    <w:rsid w:val="001E5EFC"/>
    <w:rsid w:val="001F07FC"/>
    <w:rsid w:val="002010A3"/>
    <w:rsid w:val="00212D18"/>
    <w:rsid w:val="00214FF8"/>
    <w:rsid w:val="0021678A"/>
    <w:rsid w:val="002277B5"/>
    <w:rsid w:val="00232D0A"/>
    <w:rsid w:val="00241EA5"/>
    <w:rsid w:val="00260EE2"/>
    <w:rsid w:val="00263A8B"/>
    <w:rsid w:val="00283301"/>
    <w:rsid w:val="002B3556"/>
    <w:rsid w:val="002B53D4"/>
    <w:rsid w:val="002D0B4D"/>
    <w:rsid w:val="002D3440"/>
    <w:rsid w:val="002E7EE2"/>
    <w:rsid w:val="002F0E50"/>
    <w:rsid w:val="00332D88"/>
    <w:rsid w:val="003372B9"/>
    <w:rsid w:val="00340F92"/>
    <w:rsid w:val="00371D34"/>
    <w:rsid w:val="00377D8B"/>
    <w:rsid w:val="00380036"/>
    <w:rsid w:val="003A0E0E"/>
    <w:rsid w:val="003B5B9F"/>
    <w:rsid w:val="003C29FC"/>
    <w:rsid w:val="003E003B"/>
    <w:rsid w:val="00402412"/>
    <w:rsid w:val="00404406"/>
    <w:rsid w:val="0042718C"/>
    <w:rsid w:val="004330F0"/>
    <w:rsid w:val="00436A3F"/>
    <w:rsid w:val="004552C0"/>
    <w:rsid w:val="00472DBE"/>
    <w:rsid w:val="004C3AC6"/>
    <w:rsid w:val="004D6BF8"/>
    <w:rsid w:val="004E0604"/>
    <w:rsid w:val="004F2E59"/>
    <w:rsid w:val="004F35D2"/>
    <w:rsid w:val="005025DA"/>
    <w:rsid w:val="005151DC"/>
    <w:rsid w:val="00527602"/>
    <w:rsid w:val="00555FD7"/>
    <w:rsid w:val="00584B6D"/>
    <w:rsid w:val="00586788"/>
    <w:rsid w:val="00587FF4"/>
    <w:rsid w:val="005950AC"/>
    <w:rsid w:val="005B23E5"/>
    <w:rsid w:val="005C0731"/>
    <w:rsid w:val="005C12DF"/>
    <w:rsid w:val="005C2C80"/>
    <w:rsid w:val="005E51B1"/>
    <w:rsid w:val="005F7BF8"/>
    <w:rsid w:val="00613CA8"/>
    <w:rsid w:val="0063356B"/>
    <w:rsid w:val="0064700D"/>
    <w:rsid w:val="00681C02"/>
    <w:rsid w:val="006905A4"/>
    <w:rsid w:val="006B3B75"/>
    <w:rsid w:val="006C593C"/>
    <w:rsid w:val="006E07E0"/>
    <w:rsid w:val="006E3E10"/>
    <w:rsid w:val="006F68BE"/>
    <w:rsid w:val="00733BEC"/>
    <w:rsid w:val="00741860"/>
    <w:rsid w:val="00744EB5"/>
    <w:rsid w:val="00774E75"/>
    <w:rsid w:val="007942BF"/>
    <w:rsid w:val="007A124A"/>
    <w:rsid w:val="007D7F12"/>
    <w:rsid w:val="007F294B"/>
    <w:rsid w:val="00846CE9"/>
    <w:rsid w:val="00860AC8"/>
    <w:rsid w:val="00862BCE"/>
    <w:rsid w:val="00881533"/>
    <w:rsid w:val="00881A04"/>
    <w:rsid w:val="008969DD"/>
    <w:rsid w:val="008A12ED"/>
    <w:rsid w:val="008A63E3"/>
    <w:rsid w:val="008E03FE"/>
    <w:rsid w:val="008E2378"/>
    <w:rsid w:val="008E3121"/>
    <w:rsid w:val="008F3730"/>
    <w:rsid w:val="00914D25"/>
    <w:rsid w:val="009208EB"/>
    <w:rsid w:val="00943330"/>
    <w:rsid w:val="00945DCD"/>
    <w:rsid w:val="00956DF2"/>
    <w:rsid w:val="0095799B"/>
    <w:rsid w:val="00970F1A"/>
    <w:rsid w:val="009712F0"/>
    <w:rsid w:val="009842C7"/>
    <w:rsid w:val="009B119B"/>
    <w:rsid w:val="009E34CE"/>
    <w:rsid w:val="009E62F9"/>
    <w:rsid w:val="009F66D4"/>
    <w:rsid w:val="00A028F1"/>
    <w:rsid w:val="00A417FC"/>
    <w:rsid w:val="00A425C9"/>
    <w:rsid w:val="00A42624"/>
    <w:rsid w:val="00A51AE3"/>
    <w:rsid w:val="00A718E6"/>
    <w:rsid w:val="00A840B1"/>
    <w:rsid w:val="00AA587C"/>
    <w:rsid w:val="00AA78A1"/>
    <w:rsid w:val="00AD2787"/>
    <w:rsid w:val="00AE002A"/>
    <w:rsid w:val="00B200CA"/>
    <w:rsid w:val="00B44986"/>
    <w:rsid w:val="00B60F1A"/>
    <w:rsid w:val="00B61998"/>
    <w:rsid w:val="00B816FD"/>
    <w:rsid w:val="00BB3995"/>
    <w:rsid w:val="00BB6EFE"/>
    <w:rsid w:val="00BC338E"/>
    <w:rsid w:val="00BD30D2"/>
    <w:rsid w:val="00BF573E"/>
    <w:rsid w:val="00C00CD3"/>
    <w:rsid w:val="00C20AA2"/>
    <w:rsid w:val="00C21A77"/>
    <w:rsid w:val="00C31ACB"/>
    <w:rsid w:val="00C532D9"/>
    <w:rsid w:val="00CB07DB"/>
    <w:rsid w:val="00CB3587"/>
    <w:rsid w:val="00CB4E58"/>
    <w:rsid w:val="00CD2F37"/>
    <w:rsid w:val="00CE44D6"/>
    <w:rsid w:val="00CE69E8"/>
    <w:rsid w:val="00CF7DA5"/>
    <w:rsid w:val="00D17061"/>
    <w:rsid w:val="00D21744"/>
    <w:rsid w:val="00D34E29"/>
    <w:rsid w:val="00D7052A"/>
    <w:rsid w:val="00D97BA1"/>
    <w:rsid w:val="00DA09C4"/>
    <w:rsid w:val="00DC2781"/>
    <w:rsid w:val="00DC6076"/>
    <w:rsid w:val="00DD53E8"/>
    <w:rsid w:val="00DE0F49"/>
    <w:rsid w:val="00DE3028"/>
    <w:rsid w:val="00DE4881"/>
    <w:rsid w:val="00DE4FD5"/>
    <w:rsid w:val="00DE5624"/>
    <w:rsid w:val="00DE5F50"/>
    <w:rsid w:val="00E5006E"/>
    <w:rsid w:val="00E82739"/>
    <w:rsid w:val="00E97180"/>
    <w:rsid w:val="00EA0F0C"/>
    <w:rsid w:val="00EA70C1"/>
    <w:rsid w:val="00ED1055"/>
    <w:rsid w:val="00ED1FB7"/>
    <w:rsid w:val="00EE4F2C"/>
    <w:rsid w:val="00F1119D"/>
    <w:rsid w:val="00F17240"/>
    <w:rsid w:val="00F34060"/>
    <w:rsid w:val="00F43E38"/>
    <w:rsid w:val="00F83C7D"/>
    <w:rsid w:val="00FA0F1D"/>
    <w:rsid w:val="00FA1CB3"/>
    <w:rsid w:val="00FB2CCD"/>
    <w:rsid w:val="00FB7D6A"/>
    <w:rsid w:val="00FC2842"/>
    <w:rsid w:val="00FC28B9"/>
    <w:rsid w:val="00FE1CFE"/>
    <w:rsid w:val="00FF4160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17FE6"/>
  <w15:chartTrackingRefBased/>
  <w15:docId w15:val="{AD8E08E2-E73E-4961-96BC-FD0447CF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3556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681C02"/>
    <w:pPr>
      <w:keepNext/>
      <w:keepLines/>
      <w:spacing w:after="0"/>
      <w:jc w:val="center"/>
      <w:outlineLvl w:val="0"/>
    </w:pPr>
    <w:rPr>
      <w:rFonts w:ascii="Tahoma" w:eastAsiaTheme="majorEastAsia" w:hAnsi="Tahoma" w:cstheme="majorBidi"/>
      <w:b/>
      <w:sz w:val="20"/>
      <w:szCs w:val="3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A0F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355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417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17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17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17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17F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7FC"/>
    <w:rPr>
      <w:rFonts w:ascii="Segoe UI" w:hAnsi="Segoe UI" w:cs="Segoe UI"/>
      <w:sz w:val="18"/>
      <w:szCs w:val="18"/>
    </w:rPr>
  </w:style>
  <w:style w:type="paragraph" w:styleId="Bezmezer">
    <w:name w:val="No Spacing"/>
    <w:link w:val="BezmezerChar"/>
    <w:uiPriority w:val="1"/>
    <w:qFormat/>
    <w:rsid w:val="00BF573E"/>
    <w:pPr>
      <w:spacing w:before="240" w:after="240" w:line="240" w:lineRule="auto"/>
      <w:jc w:val="center"/>
    </w:pPr>
    <w:rPr>
      <w:rFonts w:ascii="Tahoma" w:hAnsi="Tahoma"/>
      <w:b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BF573E"/>
    <w:rPr>
      <w:rFonts w:ascii="Tahoma" w:hAnsi="Tahoma"/>
      <w:b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681C02"/>
    <w:rPr>
      <w:rFonts w:ascii="Tahoma" w:eastAsiaTheme="majorEastAsia" w:hAnsi="Tahoma" w:cstheme="majorBidi"/>
      <w:b/>
      <w:sz w:val="20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rsid w:val="00FA0F1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Revize">
    <w:name w:val="Revision"/>
    <w:hidden/>
    <w:uiPriority w:val="99"/>
    <w:semiHidden/>
    <w:rsid w:val="00380036"/>
    <w:pPr>
      <w:spacing w:after="0" w:line="240" w:lineRule="auto"/>
    </w:pPr>
  </w:style>
  <w:style w:type="character" w:customStyle="1" w:styleId="nowrap">
    <w:name w:val="nowrap"/>
    <w:basedOn w:val="Standardnpsmoodstavce"/>
    <w:rsid w:val="001E5EFC"/>
  </w:style>
  <w:style w:type="paragraph" w:styleId="Zhlav">
    <w:name w:val="header"/>
    <w:basedOn w:val="Normln"/>
    <w:link w:val="ZhlavChar"/>
    <w:uiPriority w:val="99"/>
    <w:unhideWhenUsed/>
    <w:rsid w:val="00586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788"/>
  </w:style>
  <w:style w:type="paragraph" w:styleId="Zpat">
    <w:name w:val="footer"/>
    <w:basedOn w:val="Normln"/>
    <w:link w:val="ZpatChar"/>
    <w:uiPriority w:val="99"/>
    <w:unhideWhenUsed/>
    <w:rsid w:val="00586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C714B-E0CD-4666-BAD2-5F4A2DE3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1106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Jeřábková Nikola</dc:creator>
  <cp:keywords/>
  <dc:description/>
  <cp:lastModifiedBy>Daňková Monika</cp:lastModifiedBy>
  <cp:revision>2</cp:revision>
  <cp:lastPrinted>2019-08-21T07:58:00Z</cp:lastPrinted>
  <dcterms:created xsi:type="dcterms:W3CDTF">2019-11-18T07:46:00Z</dcterms:created>
  <dcterms:modified xsi:type="dcterms:W3CDTF">2019-11-18T07:46:00Z</dcterms:modified>
</cp:coreProperties>
</file>