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7A6463" w14:textId="41923FA5" w:rsidR="00F637EE" w:rsidRPr="007C7E13" w:rsidRDefault="00F637EE" w:rsidP="00F637EE">
      <w:pPr>
        <w:spacing w:before="360"/>
        <w:rPr>
          <w:rFonts w:ascii="Tahoma" w:hAnsi="Tahoma" w:cs="Tahoma"/>
          <w:sz w:val="20"/>
          <w:szCs w:val="20"/>
        </w:rPr>
      </w:pPr>
      <w:r w:rsidRPr="007C7E13">
        <w:rPr>
          <w:rFonts w:ascii="Tahoma" w:hAnsi="Tahoma" w:cs="Tahoma"/>
          <w:sz w:val="20"/>
          <w:szCs w:val="20"/>
        </w:rPr>
        <w:t xml:space="preserve">Příloha č. </w:t>
      </w:r>
      <w:r w:rsidR="001B239A" w:rsidRPr="007C7E13">
        <w:rPr>
          <w:rFonts w:ascii="Tahoma" w:hAnsi="Tahoma" w:cs="Tahoma"/>
          <w:sz w:val="20"/>
          <w:szCs w:val="20"/>
        </w:rPr>
        <w:t>12</w:t>
      </w:r>
      <w:r w:rsidRPr="007C7E13">
        <w:rPr>
          <w:rFonts w:ascii="Tahoma" w:hAnsi="Tahoma" w:cs="Tahoma"/>
          <w:sz w:val="20"/>
          <w:szCs w:val="20"/>
        </w:rPr>
        <w:t xml:space="preserve"> - Návrh </w:t>
      </w:r>
      <w:r w:rsidR="00A11A9E" w:rsidRPr="007C7E13">
        <w:rPr>
          <w:rFonts w:ascii="Tahoma" w:hAnsi="Tahoma" w:cs="Tahoma"/>
          <w:sz w:val="20"/>
          <w:szCs w:val="20"/>
        </w:rPr>
        <w:t xml:space="preserve">dodatku – </w:t>
      </w:r>
      <w:r w:rsidR="00FE6CAE" w:rsidRPr="007C7E13">
        <w:rPr>
          <w:rFonts w:ascii="Tahoma" w:hAnsi="Tahoma" w:cs="Tahoma"/>
          <w:sz w:val="20"/>
          <w:szCs w:val="20"/>
        </w:rPr>
        <w:t xml:space="preserve">Obec </w:t>
      </w:r>
      <w:r w:rsidR="009B6FE9" w:rsidRPr="007C7E13">
        <w:rPr>
          <w:rFonts w:ascii="Tahoma" w:hAnsi="Tahoma" w:cs="Tahoma"/>
          <w:sz w:val="20"/>
          <w:szCs w:val="20"/>
        </w:rPr>
        <w:t>Morávka</w:t>
      </w:r>
    </w:p>
    <w:p w14:paraId="316A0C7F" w14:textId="7F85892B" w:rsidR="005435F1" w:rsidRPr="00A85E9C" w:rsidRDefault="005435F1" w:rsidP="00473938">
      <w:pPr>
        <w:pStyle w:val="Nzev"/>
        <w:spacing w:after="120"/>
        <w:rPr>
          <w:rFonts w:ascii="Tahoma" w:hAnsi="Tahoma" w:cs="Tahoma"/>
          <w:sz w:val="24"/>
          <w:szCs w:val="24"/>
        </w:rPr>
      </w:pPr>
      <w:r w:rsidRPr="00A85E9C">
        <w:rPr>
          <w:rFonts w:ascii="Tahoma" w:hAnsi="Tahoma" w:cs="Tahoma"/>
          <w:caps/>
          <w:sz w:val="24"/>
          <w:szCs w:val="24"/>
        </w:rPr>
        <w:t xml:space="preserve">DODATEK </w:t>
      </w:r>
      <w:r w:rsidRPr="00A85E9C">
        <w:rPr>
          <w:rFonts w:ascii="Tahoma" w:hAnsi="Tahoma" w:cs="Tahoma"/>
          <w:sz w:val="24"/>
          <w:szCs w:val="24"/>
        </w:rPr>
        <w:t>č</w:t>
      </w:r>
      <w:r w:rsidRPr="00A85E9C">
        <w:rPr>
          <w:rFonts w:ascii="Tahoma" w:hAnsi="Tahoma" w:cs="Tahoma"/>
          <w:caps/>
          <w:sz w:val="24"/>
          <w:szCs w:val="24"/>
        </w:rPr>
        <w:t>. 1</w:t>
      </w:r>
      <w:r w:rsidR="00473938" w:rsidRPr="00A85E9C">
        <w:rPr>
          <w:rFonts w:ascii="Tahoma" w:hAnsi="Tahoma" w:cs="Tahoma"/>
          <w:caps/>
          <w:sz w:val="24"/>
          <w:szCs w:val="24"/>
        </w:rPr>
        <w:br/>
      </w:r>
      <w:r w:rsidR="00473938" w:rsidRPr="00A85E9C">
        <w:rPr>
          <w:rFonts w:ascii="Tahoma" w:hAnsi="Tahoma" w:cs="Tahoma"/>
          <w:sz w:val="24"/>
          <w:szCs w:val="24"/>
        </w:rPr>
        <w:t>k</w:t>
      </w:r>
      <w:r w:rsidR="007A6F45" w:rsidRPr="00A85E9C">
        <w:rPr>
          <w:rFonts w:ascii="Tahoma" w:hAnsi="Tahoma" w:cs="Tahoma"/>
          <w:sz w:val="24"/>
          <w:szCs w:val="24"/>
        </w:rPr>
        <w:t>e </w:t>
      </w:r>
      <w:r w:rsidRPr="00A85E9C">
        <w:rPr>
          <w:rFonts w:ascii="Tahoma" w:hAnsi="Tahoma" w:cs="Tahoma"/>
          <w:sz w:val="24"/>
          <w:szCs w:val="24"/>
        </w:rPr>
        <w:t>Smlouvě</w:t>
      </w:r>
      <w:r w:rsidRPr="00A85E9C">
        <w:rPr>
          <w:rFonts w:ascii="Tahoma" w:hAnsi="Tahoma" w:cs="Tahoma"/>
          <w:caps/>
          <w:sz w:val="24"/>
          <w:szCs w:val="24"/>
        </w:rPr>
        <w:t xml:space="preserve"> </w:t>
      </w:r>
      <w:r w:rsidRPr="00A85E9C">
        <w:rPr>
          <w:rFonts w:ascii="Tahoma" w:hAnsi="Tahoma" w:cs="Tahoma"/>
          <w:sz w:val="24"/>
          <w:szCs w:val="24"/>
        </w:rPr>
        <w:t>o poskytnutí dotace z </w:t>
      </w:r>
      <w:r w:rsidRPr="00902F36">
        <w:rPr>
          <w:rFonts w:ascii="Tahoma" w:hAnsi="Tahoma" w:cs="Tahoma"/>
          <w:sz w:val="24"/>
          <w:szCs w:val="24"/>
        </w:rPr>
        <w:t>r</w:t>
      </w:r>
      <w:r w:rsidR="00C71E79" w:rsidRPr="00902F36">
        <w:rPr>
          <w:rFonts w:ascii="Tahoma" w:hAnsi="Tahoma" w:cs="Tahoma"/>
          <w:sz w:val="24"/>
          <w:szCs w:val="24"/>
        </w:rPr>
        <w:t>ozpočtu Moravskoslezského kraje</w:t>
      </w:r>
      <w:r w:rsidR="007A6F45" w:rsidRPr="00902F36">
        <w:rPr>
          <w:rFonts w:ascii="Tahoma" w:hAnsi="Tahoma" w:cs="Tahoma"/>
          <w:sz w:val="24"/>
          <w:szCs w:val="24"/>
        </w:rPr>
        <w:t xml:space="preserve"> </w:t>
      </w:r>
      <w:r w:rsidRPr="00902F36">
        <w:rPr>
          <w:rFonts w:ascii="Tahoma" w:hAnsi="Tahoma" w:cs="Tahoma"/>
          <w:sz w:val="24"/>
          <w:szCs w:val="24"/>
        </w:rPr>
        <w:t xml:space="preserve">evidenční číslo </w:t>
      </w:r>
      <w:r w:rsidR="009B6FE9" w:rsidRPr="009B6FE9">
        <w:rPr>
          <w:rFonts w:ascii="Tahoma" w:hAnsi="Tahoma" w:cs="Tahoma"/>
          <w:sz w:val="24"/>
          <w:szCs w:val="24"/>
        </w:rPr>
        <w:t>04317/2024/KH</w:t>
      </w:r>
    </w:p>
    <w:p w14:paraId="4C6E3881" w14:textId="77777777" w:rsidR="005435F1" w:rsidRPr="00A85E9C" w:rsidRDefault="005435F1" w:rsidP="00A85E9C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A85E9C">
        <w:rPr>
          <w:rFonts w:ascii="Tahoma" w:hAnsi="Tahoma" w:cs="Tahoma"/>
          <w:b/>
          <w:bCs/>
          <w:sz w:val="20"/>
        </w:rPr>
        <w:t>I.</w:t>
      </w:r>
      <w:r w:rsidR="00C71E79" w:rsidRPr="00A85E9C">
        <w:rPr>
          <w:rFonts w:ascii="Tahoma" w:hAnsi="Tahoma" w:cs="Tahoma"/>
          <w:b/>
          <w:bCs/>
          <w:sz w:val="20"/>
        </w:rPr>
        <w:br/>
      </w:r>
      <w:r w:rsidRPr="00A85E9C">
        <w:rPr>
          <w:rFonts w:ascii="Tahoma" w:hAnsi="Tahoma" w:cs="Tahoma"/>
          <w:b/>
          <w:bCs/>
          <w:sz w:val="20"/>
        </w:rPr>
        <w:t>S</w:t>
      </w:r>
      <w:r w:rsidR="00A85E9C">
        <w:rPr>
          <w:rFonts w:ascii="Tahoma" w:hAnsi="Tahoma" w:cs="Tahoma"/>
          <w:b/>
          <w:bCs/>
          <w:sz w:val="20"/>
        </w:rPr>
        <w:t>mluvní strany</w:t>
      </w:r>
    </w:p>
    <w:p w14:paraId="3B7A9AEF" w14:textId="77777777" w:rsidR="005435F1" w:rsidRPr="00A85E9C" w:rsidRDefault="005435F1" w:rsidP="00A85E9C">
      <w:pPr>
        <w:pStyle w:val="Nadpis1"/>
        <w:keepNext w:val="0"/>
        <w:widowControl w:val="0"/>
        <w:numPr>
          <w:ilvl w:val="0"/>
          <w:numId w:val="18"/>
        </w:numPr>
        <w:spacing w:before="240"/>
        <w:ind w:left="357" w:hanging="357"/>
        <w:jc w:val="both"/>
        <w:rPr>
          <w:rFonts w:cs="Tahoma"/>
        </w:rPr>
      </w:pPr>
      <w:r w:rsidRPr="00A85E9C">
        <w:rPr>
          <w:rFonts w:cs="Tahoma"/>
        </w:rPr>
        <w:t>Moravskoslezský kraj</w:t>
      </w:r>
    </w:p>
    <w:p w14:paraId="69969624" w14:textId="03D76FE0" w:rsidR="005435F1" w:rsidRPr="00A85E9C" w:rsidRDefault="00C71E79" w:rsidP="00C72E51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se sídlem:</w:t>
      </w:r>
      <w:r w:rsidRPr="00A85E9C">
        <w:rPr>
          <w:rFonts w:ascii="Tahoma" w:hAnsi="Tahoma" w:cs="Tahoma"/>
          <w:sz w:val="20"/>
        </w:rPr>
        <w:tab/>
      </w:r>
      <w:r w:rsidR="005435F1" w:rsidRPr="00A85E9C">
        <w:rPr>
          <w:rFonts w:ascii="Tahoma" w:hAnsi="Tahoma" w:cs="Tahoma"/>
          <w:sz w:val="20"/>
        </w:rPr>
        <w:t xml:space="preserve">28. října </w:t>
      </w:r>
      <w:r w:rsidR="00320E2C">
        <w:rPr>
          <w:rFonts w:ascii="Tahoma" w:hAnsi="Tahoma" w:cs="Tahoma"/>
          <w:sz w:val="20"/>
        </w:rPr>
        <w:t>2771/</w:t>
      </w:r>
      <w:r w:rsidR="005435F1" w:rsidRPr="00A85E9C">
        <w:rPr>
          <w:rFonts w:ascii="Tahoma" w:hAnsi="Tahoma" w:cs="Tahoma"/>
          <w:sz w:val="20"/>
        </w:rPr>
        <w:t xml:space="preserve">117, 702 </w:t>
      </w:r>
      <w:r w:rsidR="00320E2C">
        <w:rPr>
          <w:rFonts w:ascii="Tahoma" w:hAnsi="Tahoma" w:cs="Tahoma"/>
          <w:sz w:val="20"/>
        </w:rPr>
        <w:t>00</w:t>
      </w:r>
      <w:r w:rsidR="005435F1" w:rsidRPr="00A85E9C">
        <w:rPr>
          <w:rFonts w:ascii="Tahoma" w:hAnsi="Tahoma" w:cs="Tahoma"/>
          <w:sz w:val="20"/>
        </w:rPr>
        <w:t xml:space="preserve"> Ostrava</w:t>
      </w:r>
    </w:p>
    <w:p w14:paraId="510AE2AE" w14:textId="3DBEA8D5" w:rsidR="00155FCF" w:rsidRPr="00A85E9C" w:rsidRDefault="00C71E79" w:rsidP="00C72E51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zastoupen:</w:t>
      </w:r>
      <w:r w:rsidR="00650FD6">
        <w:rPr>
          <w:rFonts w:ascii="Tahoma" w:hAnsi="Tahoma" w:cs="Tahoma"/>
          <w:sz w:val="20"/>
        </w:rPr>
        <w:tab/>
        <w:t>Ing.</w:t>
      </w:r>
      <w:r w:rsidR="00C306D6" w:rsidRPr="00C306D6">
        <w:rPr>
          <w:rFonts w:ascii="Tahoma" w:hAnsi="Tahoma" w:cs="Tahoma"/>
          <w:sz w:val="20"/>
        </w:rPr>
        <w:t xml:space="preserve"> Josef</w:t>
      </w:r>
      <w:r w:rsidR="00390F28">
        <w:rPr>
          <w:rFonts w:ascii="Tahoma" w:hAnsi="Tahoma" w:cs="Tahoma"/>
          <w:sz w:val="20"/>
        </w:rPr>
        <w:t>em</w:t>
      </w:r>
      <w:r w:rsidR="00C306D6" w:rsidRPr="00C306D6">
        <w:rPr>
          <w:rFonts w:ascii="Tahoma" w:hAnsi="Tahoma" w:cs="Tahoma"/>
          <w:sz w:val="20"/>
        </w:rPr>
        <w:t xml:space="preserve"> </w:t>
      </w:r>
      <w:r w:rsidR="00AD21F8">
        <w:rPr>
          <w:rFonts w:ascii="Tahoma" w:hAnsi="Tahoma" w:cs="Tahoma"/>
          <w:sz w:val="20"/>
        </w:rPr>
        <w:t>Bělic</w:t>
      </w:r>
      <w:r w:rsidR="00390F28">
        <w:rPr>
          <w:rFonts w:ascii="Tahoma" w:hAnsi="Tahoma" w:cs="Tahoma"/>
          <w:sz w:val="20"/>
        </w:rPr>
        <w:t>ou</w:t>
      </w:r>
      <w:r w:rsidR="00AD21F8">
        <w:rPr>
          <w:rFonts w:ascii="Tahoma" w:hAnsi="Tahoma" w:cs="Tahoma"/>
          <w:sz w:val="20"/>
        </w:rPr>
        <w:t xml:space="preserve"> </w:t>
      </w:r>
      <w:r w:rsidR="00C306D6" w:rsidRPr="00C306D6">
        <w:rPr>
          <w:rFonts w:ascii="Tahoma" w:hAnsi="Tahoma" w:cs="Tahoma"/>
          <w:sz w:val="20"/>
        </w:rPr>
        <w:t>Ph.D., MBA</w:t>
      </w:r>
      <w:r w:rsidR="00650FD6">
        <w:rPr>
          <w:rFonts w:ascii="Tahoma" w:hAnsi="Tahoma" w:cs="Tahoma"/>
          <w:sz w:val="20"/>
        </w:rPr>
        <w:t xml:space="preserve">, </w:t>
      </w:r>
      <w:r w:rsidR="00C306D6">
        <w:rPr>
          <w:rFonts w:ascii="Tahoma" w:hAnsi="Tahoma" w:cs="Tahoma"/>
          <w:sz w:val="20"/>
        </w:rPr>
        <w:t>hejtman</w:t>
      </w:r>
      <w:r w:rsidR="00B66127">
        <w:rPr>
          <w:rFonts w:ascii="Tahoma" w:hAnsi="Tahoma" w:cs="Tahoma"/>
          <w:sz w:val="20"/>
        </w:rPr>
        <w:t>em kraje</w:t>
      </w:r>
    </w:p>
    <w:p w14:paraId="29A713DD" w14:textId="77777777" w:rsidR="005435F1" w:rsidRPr="00A85E9C" w:rsidRDefault="005435F1" w:rsidP="00C72E51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IČ</w:t>
      </w:r>
      <w:r w:rsidR="00E842CF" w:rsidRPr="00A85E9C">
        <w:rPr>
          <w:rFonts w:ascii="Tahoma" w:hAnsi="Tahoma" w:cs="Tahoma"/>
          <w:sz w:val="20"/>
        </w:rPr>
        <w:t>O</w:t>
      </w:r>
      <w:r w:rsidRPr="00A85E9C">
        <w:rPr>
          <w:rFonts w:ascii="Tahoma" w:hAnsi="Tahoma" w:cs="Tahoma"/>
          <w:sz w:val="20"/>
        </w:rPr>
        <w:t>:</w:t>
      </w:r>
      <w:r w:rsidR="00C71E79" w:rsidRPr="00A85E9C">
        <w:rPr>
          <w:rFonts w:ascii="Tahoma" w:hAnsi="Tahoma" w:cs="Tahoma"/>
          <w:sz w:val="20"/>
        </w:rPr>
        <w:tab/>
      </w:r>
      <w:r w:rsidRPr="00A85E9C">
        <w:rPr>
          <w:rFonts w:ascii="Tahoma" w:hAnsi="Tahoma" w:cs="Tahoma"/>
          <w:sz w:val="20"/>
        </w:rPr>
        <w:t>70890692</w:t>
      </w:r>
    </w:p>
    <w:p w14:paraId="09B1D949" w14:textId="77777777" w:rsidR="005435F1" w:rsidRPr="00A85E9C" w:rsidRDefault="00C71E79" w:rsidP="00C72E51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DIČ:</w:t>
      </w:r>
      <w:r w:rsidRPr="00A85E9C">
        <w:rPr>
          <w:rFonts w:ascii="Tahoma" w:hAnsi="Tahoma" w:cs="Tahoma"/>
          <w:sz w:val="20"/>
        </w:rPr>
        <w:tab/>
        <w:t>CZ70890692</w:t>
      </w:r>
    </w:p>
    <w:p w14:paraId="06E96A63" w14:textId="62B6855A" w:rsidR="00E842CF" w:rsidRPr="00A85E9C" w:rsidRDefault="00C71E79" w:rsidP="00C72E51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bankovní spojení:</w:t>
      </w:r>
      <w:r w:rsidRPr="00A85E9C">
        <w:rPr>
          <w:rFonts w:ascii="Tahoma" w:hAnsi="Tahoma" w:cs="Tahoma"/>
          <w:sz w:val="20"/>
        </w:rPr>
        <w:tab/>
      </w:r>
      <w:r w:rsidR="00663F9F" w:rsidRPr="00663F9F">
        <w:rPr>
          <w:rFonts w:ascii="Tahoma" w:hAnsi="Tahoma" w:cs="Tahoma"/>
          <w:sz w:val="20"/>
        </w:rPr>
        <w:t>UniCredit Bank Czech Republic and Slovakia, a.s.</w:t>
      </w:r>
    </w:p>
    <w:p w14:paraId="43A31987" w14:textId="693B71F8" w:rsidR="005435F1" w:rsidRDefault="00C71E79" w:rsidP="00F2782D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č</w:t>
      </w:r>
      <w:r w:rsidR="00E842CF" w:rsidRPr="00A85E9C">
        <w:rPr>
          <w:rFonts w:ascii="Tahoma" w:hAnsi="Tahoma" w:cs="Tahoma"/>
          <w:sz w:val="20"/>
        </w:rPr>
        <w:t>íslo</w:t>
      </w:r>
      <w:r w:rsidRPr="00A85E9C">
        <w:rPr>
          <w:rFonts w:ascii="Tahoma" w:hAnsi="Tahoma" w:cs="Tahoma"/>
          <w:sz w:val="20"/>
        </w:rPr>
        <w:t xml:space="preserve"> ú</w:t>
      </w:r>
      <w:r w:rsidR="00E842CF" w:rsidRPr="00A85E9C">
        <w:rPr>
          <w:rFonts w:ascii="Tahoma" w:hAnsi="Tahoma" w:cs="Tahoma"/>
          <w:sz w:val="20"/>
        </w:rPr>
        <w:t>čtu:</w:t>
      </w:r>
      <w:r w:rsidR="00E842CF" w:rsidRPr="00A85E9C">
        <w:rPr>
          <w:rFonts w:ascii="Tahoma" w:hAnsi="Tahoma" w:cs="Tahoma"/>
          <w:sz w:val="20"/>
        </w:rPr>
        <w:tab/>
      </w:r>
      <w:r w:rsidR="00663F9F" w:rsidRPr="00663F9F">
        <w:rPr>
          <w:rFonts w:ascii="Tahoma" w:hAnsi="Tahoma" w:cs="Tahoma"/>
          <w:sz w:val="20"/>
        </w:rPr>
        <w:t>1002520362/2700</w:t>
      </w:r>
    </w:p>
    <w:p w14:paraId="0E375083" w14:textId="77777777" w:rsidR="00702BBF" w:rsidRDefault="00702BBF" w:rsidP="00702BBF">
      <w:pPr>
        <w:tabs>
          <w:tab w:val="left" w:pos="3119"/>
        </w:tabs>
        <w:ind w:left="357"/>
        <w:jc w:val="both"/>
        <w:rPr>
          <w:rFonts w:ascii="Tahoma" w:hAnsi="Tahoma" w:cs="Tahoma"/>
        </w:rPr>
      </w:pPr>
      <w:r w:rsidRPr="0006046F">
        <w:rPr>
          <w:rFonts w:ascii="Tahoma" w:hAnsi="Tahoma" w:cs="Tahoma"/>
          <w:sz w:val="20"/>
        </w:rPr>
        <w:t>datová schránka:</w:t>
      </w:r>
      <w:r w:rsidRPr="0006046F">
        <w:rPr>
          <w:rFonts w:ascii="Tahoma" w:hAnsi="Tahoma" w:cs="Tahoma"/>
          <w:sz w:val="20"/>
        </w:rPr>
        <w:tab/>
        <w:t>8x6bxsd</w:t>
      </w:r>
    </w:p>
    <w:p w14:paraId="63172768" w14:textId="77777777" w:rsidR="005435F1" w:rsidRPr="00C72E51" w:rsidRDefault="005435F1" w:rsidP="00C71E79">
      <w:pPr>
        <w:tabs>
          <w:tab w:val="left" w:pos="2127"/>
        </w:tabs>
        <w:spacing w:before="120"/>
        <w:ind w:left="357"/>
        <w:jc w:val="both"/>
        <w:rPr>
          <w:rFonts w:ascii="Tahoma" w:hAnsi="Tahoma" w:cs="Tahoma"/>
          <w:sz w:val="20"/>
        </w:rPr>
      </w:pPr>
      <w:r w:rsidRPr="00C72E51">
        <w:rPr>
          <w:rFonts w:ascii="Tahoma" w:hAnsi="Tahoma" w:cs="Tahoma"/>
          <w:sz w:val="20"/>
        </w:rPr>
        <w:t>(dále jen „poskytovatel“)</w:t>
      </w:r>
    </w:p>
    <w:p w14:paraId="0A4FB90B" w14:textId="77777777" w:rsidR="005435F1" w:rsidRPr="00A85E9C" w:rsidRDefault="005435F1" w:rsidP="00C71E79">
      <w:pPr>
        <w:spacing w:before="240" w:after="240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a</w:t>
      </w:r>
    </w:p>
    <w:p w14:paraId="2F7AA2EE" w14:textId="503D30B8" w:rsidR="00916147" w:rsidRPr="001159A3" w:rsidRDefault="001A28D0" w:rsidP="00916147">
      <w:pPr>
        <w:pStyle w:val="Nadpis1"/>
        <w:keepNext w:val="0"/>
        <w:widowControl w:val="0"/>
        <w:numPr>
          <w:ilvl w:val="0"/>
          <w:numId w:val="18"/>
        </w:numPr>
        <w:spacing w:before="240"/>
        <w:ind w:left="357" w:hanging="357"/>
        <w:jc w:val="both"/>
        <w:rPr>
          <w:rFonts w:cs="Tahoma"/>
          <w:szCs w:val="20"/>
        </w:rPr>
      </w:pPr>
      <w:r>
        <w:rPr>
          <w:rFonts w:cs="Tahoma"/>
          <w:szCs w:val="20"/>
        </w:rPr>
        <w:t>Obec</w:t>
      </w:r>
      <w:r w:rsidR="00390F28">
        <w:rPr>
          <w:rFonts w:cs="Tahoma"/>
          <w:szCs w:val="20"/>
        </w:rPr>
        <w:t xml:space="preserve"> </w:t>
      </w:r>
      <w:r w:rsidR="009B6FE9">
        <w:rPr>
          <w:rFonts w:cs="Tahoma"/>
          <w:szCs w:val="20"/>
        </w:rPr>
        <w:t>Morávka</w:t>
      </w:r>
    </w:p>
    <w:p w14:paraId="0C775327" w14:textId="5682D6D6" w:rsidR="002E3F0E" w:rsidRDefault="008D324C" w:rsidP="00C72E51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se sídlem:</w:t>
      </w:r>
      <w:r w:rsidRPr="00A85E9C">
        <w:rPr>
          <w:rFonts w:ascii="Tahoma" w:hAnsi="Tahoma" w:cs="Tahoma"/>
          <w:sz w:val="20"/>
        </w:rPr>
        <w:tab/>
      </w:r>
      <w:r w:rsidR="001D67C6" w:rsidRPr="001D67C6">
        <w:rPr>
          <w:rFonts w:ascii="Tahoma" w:hAnsi="Tahoma" w:cs="Tahoma"/>
          <w:sz w:val="20"/>
        </w:rPr>
        <w:t xml:space="preserve">Morávka 599, 739 04 </w:t>
      </w:r>
      <w:r w:rsidR="002E0175">
        <w:rPr>
          <w:rFonts w:ascii="Tahoma" w:hAnsi="Tahoma" w:cs="Tahoma"/>
          <w:sz w:val="20"/>
        </w:rPr>
        <w:t>Pražmo</w:t>
      </w:r>
    </w:p>
    <w:p w14:paraId="37FC2A4E" w14:textId="0D8A9ED3" w:rsidR="00352C4C" w:rsidRDefault="008D324C" w:rsidP="00C72E51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zastoupena:</w:t>
      </w:r>
      <w:r w:rsidRPr="00A85E9C">
        <w:rPr>
          <w:rFonts w:ascii="Tahoma" w:hAnsi="Tahoma" w:cs="Tahoma"/>
          <w:sz w:val="20"/>
        </w:rPr>
        <w:tab/>
      </w:r>
      <w:r w:rsidR="001D67C6" w:rsidRPr="001D67C6">
        <w:rPr>
          <w:rFonts w:ascii="Tahoma" w:hAnsi="Tahoma" w:cs="Tahoma"/>
          <w:sz w:val="20"/>
        </w:rPr>
        <w:t>Mgr. Gabrielou Daňkovou, starostkou</w:t>
      </w:r>
    </w:p>
    <w:p w14:paraId="27DAFA38" w14:textId="2B4B5A2F" w:rsidR="008D324C" w:rsidRPr="00A85E9C" w:rsidRDefault="008D324C" w:rsidP="00C72E51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IČO:</w:t>
      </w:r>
      <w:r w:rsidRPr="00A85E9C">
        <w:rPr>
          <w:rFonts w:ascii="Tahoma" w:hAnsi="Tahoma" w:cs="Tahoma"/>
          <w:sz w:val="20"/>
        </w:rPr>
        <w:tab/>
      </w:r>
      <w:r w:rsidR="001D67C6" w:rsidRPr="001D67C6">
        <w:rPr>
          <w:rFonts w:ascii="Tahoma" w:hAnsi="Tahoma" w:cs="Tahoma"/>
          <w:sz w:val="20"/>
        </w:rPr>
        <w:t>00296945</w:t>
      </w:r>
    </w:p>
    <w:p w14:paraId="16BE107C" w14:textId="44A65297" w:rsidR="008D324C" w:rsidRPr="00A85E9C" w:rsidRDefault="008D324C" w:rsidP="00C72E51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>bankovní spojení:</w:t>
      </w:r>
      <w:r w:rsidRPr="00A85E9C">
        <w:rPr>
          <w:rFonts w:ascii="Tahoma" w:hAnsi="Tahoma" w:cs="Tahoma"/>
          <w:sz w:val="20"/>
        </w:rPr>
        <w:tab/>
      </w:r>
      <w:r w:rsidR="001D67C6" w:rsidRPr="001D67C6">
        <w:rPr>
          <w:rFonts w:ascii="Tahoma" w:hAnsi="Tahoma" w:cs="Tahoma"/>
          <w:sz w:val="20"/>
        </w:rPr>
        <w:t>Česká spořitelna, a.s.</w:t>
      </w:r>
    </w:p>
    <w:p w14:paraId="148B2C3B" w14:textId="0E4842D9" w:rsidR="008D324C" w:rsidRPr="00A85E9C" w:rsidRDefault="008D324C" w:rsidP="00C72E51">
      <w:pPr>
        <w:tabs>
          <w:tab w:val="left" w:pos="3119"/>
        </w:tabs>
        <w:ind w:left="357"/>
        <w:jc w:val="both"/>
        <w:rPr>
          <w:rFonts w:ascii="Tahoma" w:hAnsi="Tahoma" w:cs="Tahoma"/>
          <w:sz w:val="20"/>
        </w:rPr>
      </w:pPr>
      <w:r w:rsidRPr="00A85E9C">
        <w:rPr>
          <w:rFonts w:ascii="Tahoma" w:hAnsi="Tahoma" w:cs="Tahoma"/>
          <w:sz w:val="20"/>
        </w:rPr>
        <w:t xml:space="preserve">číslo účtu: </w:t>
      </w:r>
      <w:r w:rsidRPr="00A85E9C">
        <w:rPr>
          <w:rFonts w:ascii="Tahoma" w:hAnsi="Tahoma" w:cs="Tahoma"/>
          <w:sz w:val="20"/>
        </w:rPr>
        <w:tab/>
      </w:r>
      <w:r w:rsidR="00531C24" w:rsidRPr="00531C24">
        <w:rPr>
          <w:rFonts w:ascii="Tahoma" w:hAnsi="Tahoma" w:cs="Tahoma"/>
          <w:sz w:val="20"/>
        </w:rPr>
        <w:t>1682041399/0800</w:t>
      </w:r>
    </w:p>
    <w:p w14:paraId="3A2C9C57" w14:textId="77777777" w:rsidR="00C71E79" w:rsidRPr="00C72E51" w:rsidRDefault="00C71E79" w:rsidP="00C71E79">
      <w:pPr>
        <w:tabs>
          <w:tab w:val="left" w:pos="2127"/>
        </w:tabs>
        <w:spacing w:before="120"/>
        <w:ind w:left="357"/>
        <w:jc w:val="both"/>
        <w:rPr>
          <w:rFonts w:ascii="Tahoma" w:hAnsi="Tahoma" w:cs="Tahoma"/>
          <w:sz w:val="20"/>
        </w:rPr>
      </w:pPr>
      <w:r w:rsidRPr="00C72E51">
        <w:rPr>
          <w:rFonts w:ascii="Tahoma" w:hAnsi="Tahoma" w:cs="Tahoma"/>
          <w:sz w:val="20"/>
        </w:rPr>
        <w:t>(dále jen „příjemce“)</w:t>
      </w:r>
    </w:p>
    <w:p w14:paraId="5C768554" w14:textId="77777777" w:rsidR="005435F1" w:rsidRPr="00A85E9C" w:rsidRDefault="005435F1" w:rsidP="00A85E9C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A85E9C">
        <w:rPr>
          <w:rFonts w:ascii="Tahoma" w:hAnsi="Tahoma" w:cs="Tahoma"/>
          <w:b/>
          <w:bCs/>
          <w:sz w:val="20"/>
        </w:rPr>
        <w:t>II.</w:t>
      </w:r>
      <w:r w:rsidR="00C71E79" w:rsidRPr="00A85E9C">
        <w:rPr>
          <w:rFonts w:ascii="Tahoma" w:hAnsi="Tahoma" w:cs="Tahoma"/>
          <w:b/>
          <w:bCs/>
          <w:sz w:val="20"/>
        </w:rPr>
        <w:br/>
        <w:t>Z</w:t>
      </w:r>
      <w:r w:rsidR="00473938" w:rsidRPr="00A85E9C">
        <w:rPr>
          <w:rFonts w:ascii="Tahoma" w:hAnsi="Tahoma" w:cs="Tahoma"/>
          <w:b/>
          <w:bCs/>
          <w:sz w:val="20"/>
        </w:rPr>
        <w:t>ákladní ustanovení</w:t>
      </w:r>
    </w:p>
    <w:p w14:paraId="49E5CB8B" w14:textId="23F0872E" w:rsidR="001A5F86" w:rsidRPr="00F7049A" w:rsidRDefault="005435F1" w:rsidP="00F7049A">
      <w:pPr>
        <w:pStyle w:val="Zkladntext3"/>
        <w:widowControl w:val="0"/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A85E9C">
        <w:rPr>
          <w:rFonts w:cs="Tahoma"/>
          <w:sz w:val="20"/>
        </w:rPr>
        <w:t xml:space="preserve">Smluvní strany </w:t>
      </w:r>
      <w:r w:rsidRPr="00555BA0">
        <w:rPr>
          <w:rFonts w:cs="Tahoma"/>
          <w:sz w:val="20"/>
        </w:rPr>
        <w:t xml:space="preserve">uzavřely dne </w:t>
      </w:r>
      <w:r w:rsidR="00555BA0" w:rsidRPr="00555BA0">
        <w:rPr>
          <w:rFonts w:cs="Tahoma"/>
          <w:sz w:val="20"/>
        </w:rPr>
        <w:t>2.</w:t>
      </w:r>
      <w:r w:rsidR="00555BA0">
        <w:rPr>
          <w:rFonts w:cs="Tahoma"/>
          <w:sz w:val="20"/>
        </w:rPr>
        <w:t xml:space="preserve"> 12. 2024 </w:t>
      </w:r>
      <w:r w:rsidRPr="00421D05">
        <w:rPr>
          <w:rFonts w:cs="Tahoma"/>
          <w:sz w:val="20"/>
        </w:rPr>
        <w:t>Smlouvu</w:t>
      </w:r>
      <w:r w:rsidRPr="00902F36">
        <w:rPr>
          <w:rFonts w:cs="Tahoma"/>
          <w:sz w:val="20"/>
        </w:rPr>
        <w:t xml:space="preserve"> o poskytnutí dotace z rozpočtu Moravskoslezského kraje, ev. č. </w:t>
      </w:r>
      <w:r w:rsidR="007D0619" w:rsidRPr="007D0619">
        <w:rPr>
          <w:rFonts w:cs="Tahoma"/>
          <w:sz w:val="20"/>
        </w:rPr>
        <w:t xml:space="preserve">04317/2024/KH </w:t>
      </w:r>
      <w:r w:rsidRPr="00902F36">
        <w:rPr>
          <w:rFonts w:cs="Tahoma"/>
          <w:sz w:val="20"/>
        </w:rPr>
        <w:t>(dále jen „</w:t>
      </w:r>
      <w:r w:rsidRPr="00A85E9C">
        <w:rPr>
          <w:rFonts w:cs="Tahoma"/>
          <w:sz w:val="20"/>
        </w:rPr>
        <w:t>smlouva“)</w:t>
      </w:r>
      <w:r w:rsidR="00F7049A">
        <w:rPr>
          <w:rFonts w:cs="Tahoma"/>
          <w:sz w:val="20"/>
        </w:rPr>
        <w:t xml:space="preserve">, </w:t>
      </w:r>
      <w:r w:rsidR="00F7049A" w:rsidRPr="00E0025C">
        <w:rPr>
          <w:rFonts w:cs="Tahoma"/>
          <w:sz w:val="20"/>
        </w:rPr>
        <w:t xml:space="preserve">jejímž předmětem je závazek poskytovatele poskytnout příjemci investiční dotaci, účelově určenou na financování uznatelných nákladů spojených </w:t>
      </w:r>
      <w:r w:rsidR="00F7049A" w:rsidRPr="00F7049A">
        <w:rPr>
          <w:rFonts w:cs="Tahoma"/>
          <w:sz w:val="20"/>
        </w:rPr>
        <w:t>se stavbou nebo rekonstrukcí požární zbrojnice pro jednotku požární ochrany sboru dobrovolných hasičů obce Morávka</w:t>
      </w:r>
      <w:r w:rsidR="0062744A" w:rsidRPr="00F7049A">
        <w:rPr>
          <w:rFonts w:cs="Tahoma"/>
          <w:sz w:val="20"/>
        </w:rPr>
        <w:t>.</w:t>
      </w:r>
    </w:p>
    <w:p w14:paraId="0FBE8025" w14:textId="385623A9" w:rsidR="005435F1" w:rsidRPr="00A85E9C" w:rsidRDefault="00473938" w:rsidP="00A02103">
      <w:pPr>
        <w:pStyle w:val="Zkladntext3"/>
        <w:widowControl w:val="0"/>
        <w:numPr>
          <w:ilvl w:val="0"/>
          <w:numId w:val="6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A85E9C">
        <w:rPr>
          <w:rFonts w:cs="Tahoma"/>
          <w:sz w:val="20"/>
        </w:rPr>
        <w:t>Na základě žádosti příjem</w:t>
      </w:r>
      <w:r w:rsidRPr="00902F36">
        <w:rPr>
          <w:rFonts w:cs="Tahoma"/>
          <w:sz w:val="20"/>
        </w:rPr>
        <w:t>ce o prodloužení doby realizace projektu „</w:t>
      </w:r>
      <w:r w:rsidR="003C38CB" w:rsidRPr="003C38CB">
        <w:rPr>
          <w:rFonts w:cs="Tahoma"/>
          <w:b/>
          <w:bCs/>
          <w:sz w:val="20"/>
        </w:rPr>
        <w:t>Stavba nebo rekonstrukce požární zbrojnice</w:t>
      </w:r>
      <w:r w:rsidRPr="00902F36">
        <w:rPr>
          <w:rFonts w:cs="Tahoma"/>
          <w:sz w:val="20"/>
        </w:rPr>
        <w:t>“</w:t>
      </w:r>
      <w:r w:rsidR="00617DA2">
        <w:rPr>
          <w:rFonts w:cs="Tahoma"/>
          <w:sz w:val="20"/>
        </w:rPr>
        <w:t>,</w:t>
      </w:r>
      <w:r w:rsidR="00325CC3" w:rsidRPr="00325CC3">
        <w:rPr>
          <w:rFonts w:cs="Tahoma"/>
          <w:sz w:val="20"/>
        </w:rPr>
        <w:t xml:space="preserve"> </w:t>
      </w:r>
      <w:r w:rsidR="00325CC3">
        <w:rPr>
          <w:rFonts w:cs="Tahoma"/>
          <w:sz w:val="20"/>
        </w:rPr>
        <w:t>a z důvo</w:t>
      </w:r>
      <w:r w:rsidR="00325CC3" w:rsidRPr="001A72A3">
        <w:rPr>
          <w:rFonts w:cs="Tahoma"/>
          <w:sz w:val="20"/>
        </w:rPr>
        <w:t xml:space="preserve">du </w:t>
      </w:r>
      <w:r w:rsidR="00325CC3" w:rsidRPr="00E0025C">
        <w:rPr>
          <w:rFonts w:cs="Tahoma"/>
          <w:sz w:val="20"/>
        </w:rPr>
        <w:t xml:space="preserve">časového posunu ukončení realizace projektu na straně </w:t>
      </w:r>
      <w:r w:rsidR="00325CC3">
        <w:rPr>
          <w:rFonts w:cs="Tahoma"/>
          <w:sz w:val="20"/>
        </w:rPr>
        <w:t>zhotovitele stavby,</w:t>
      </w:r>
      <w:r w:rsidR="00617DA2">
        <w:rPr>
          <w:rFonts w:cs="Tahoma"/>
          <w:sz w:val="20"/>
        </w:rPr>
        <w:t xml:space="preserve"> </w:t>
      </w:r>
      <w:r w:rsidRPr="00902F36">
        <w:rPr>
          <w:rFonts w:cs="Tahoma"/>
          <w:sz w:val="20"/>
        </w:rPr>
        <w:t>se s</w:t>
      </w:r>
      <w:r w:rsidR="00AA58E4" w:rsidRPr="00902F36">
        <w:rPr>
          <w:rFonts w:cs="Tahoma"/>
          <w:sz w:val="20"/>
        </w:rPr>
        <w:t>mluvní strany dohodly</w:t>
      </w:r>
      <w:r w:rsidR="00AA58E4" w:rsidRPr="00A85E9C">
        <w:rPr>
          <w:rFonts w:cs="Tahoma"/>
          <w:sz w:val="20"/>
        </w:rPr>
        <w:t xml:space="preserve"> na následující změně smlouvy</w:t>
      </w:r>
      <w:r w:rsidRPr="00A85E9C">
        <w:rPr>
          <w:rFonts w:cs="Tahoma"/>
          <w:sz w:val="20"/>
        </w:rPr>
        <w:t>.</w:t>
      </w:r>
    </w:p>
    <w:p w14:paraId="1A46CD75" w14:textId="77777777" w:rsidR="005435F1" w:rsidRPr="00A85E9C" w:rsidRDefault="005435F1" w:rsidP="00A85E9C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A85E9C">
        <w:rPr>
          <w:rFonts w:ascii="Tahoma" w:hAnsi="Tahoma" w:cs="Tahoma"/>
          <w:b/>
          <w:bCs/>
          <w:sz w:val="20"/>
        </w:rPr>
        <w:t>III.</w:t>
      </w:r>
      <w:r w:rsidR="00C71E79" w:rsidRPr="00A85E9C">
        <w:rPr>
          <w:rFonts w:ascii="Tahoma" w:hAnsi="Tahoma" w:cs="Tahoma"/>
          <w:b/>
          <w:bCs/>
          <w:sz w:val="20"/>
        </w:rPr>
        <w:br/>
      </w:r>
      <w:r w:rsidRPr="00A85E9C">
        <w:rPr>
          <w:rFonts w:ascii="Tahoma" w:hAnsi="Tahoma" w:cs="Tahoma"/>
          <w:b/>
          <w:bCs/>
          <w:sz w:val="20"/>
        </w:rPr>
        <w:t>Z</w:t>
      </w:r>
      <w:r w:rsidR="00473938" w:rsidRPr="00A85E9C">
        <w:rPr>
          <w:rFonts w:ascii="Tahoma" w:hAnsi="Tahoma" w:cs="Tahoma"/>
          <w:b/>
          <w:bCs/>
          <w:sz w:val="20"/>
        </w:rPr>
        <w:t>měna smlouvy</w:t>
      </w:r>
    </w:p>
    <w:p w14:paraId="2944B5F5" w14:textId="22ED7133" w:rsidR="00473938" w:rsidRPr="00526FD8" w:rsidRDefault="001C5D66" w:rsidP="00A02103">
      <w:pPr>
        <w:pStyle w:val="Zkladntext3"/>
        <w:widowControl w:val="0"/>
        <w:numPr>
          <w:ilvl w:val="0"/>
          <w:numId w:val="20"/>
        </w:numPr>
        <w:spacing w:before="120"/>
        <w:ind w:left="357" w:hanging="357"/>
        <w:jc w:val="both"/>
        <w:rPr>
          <w:rFonts w:cs="Tahoma"/>
          <w:sz w:val="20"/>
        </w:rPr>
      </w:pPr>
      <w:r w:rsidRPr="00C72E51">
        <w:rPr>
          <w:rFonts w:cs="Tahoma"/>
          <w:sz w:val="20"/>
        </w:rPr>
        <w:t>V č</w:t>
      </w:r>
      <w:r w:rsidR="00D46C23" w:rsidRPr="00C72E51">
        <w:rPr>
          <w:rFonts w:cs="Tahoma"/>
          <w:sz w:val="20"/>
        </w:rPr>
        <w:t>lánk</w:t>
      </w:r>
      <w:r w:rsidRPr="00C72E51">
        <w:rPr>
          <w:rFonts w:cs="Tahoma"/>
          <w:sz w:val="20"/>
        </w:rPr>
        <w:t>u</w:t>
      </w:r>
      <w:r w:rsidR="00473938" w:rsidRPr="00C72E51">
        <w:rPr>
          <w:rFonts w:cs="Tahoma"/>
          <w:sz w:val="20"/>
        </w:rPr>
        <w:t xml:space="preserve"> V odst. </w:t>
      </w:r>
      <w:r w:rsidR="00D46C23" w:rsidRPr="00C72E51">
        <w:rPr>
          <w:rFonts w:cs="Tahoma"/>
          <w:sz w:val="20"/>
        </w:rPr>
        <w:t>3</w:t>
      </w:r>
      <w:r w:rsidR="005435F1" w:rsidRPr="00C72E51">
        <w:rPr>
          <w:rFonts w:cs="Tahoma"/>
          <w:sz w:val="20"/>
        </w:rPr>
        <w:t xml:space="preserve"> písm.</w:t>
      </w:r>
      <w:r w:rsidR="00473938" w:rsidRPr="00C72E51">
        <w:rPr>
          <w:rFonts w:cs="Tahoma"/>
          <w:sz w:val="20"/>
        </w:rPr>
        <w:t> </w:t>
      </w:r>
      <w:r w:rsidR="00D46C23" w:rsidRPr="00C72E51">
        <w:rPr>
          <w:rFonts w:cs="Tahoma"/>
          <w:sz w:val="20"/>
        </w:rPr>
        <w:t>c</w:t>
      </w:r>
      <w:r w:rsidR="005435F1" w:rsidRPr="00C72E51">
        <w:rPr>
          <w:rFonts w:cs="Tahoma"/>
          <w:sz w:val="20"/>
        </w:rPr>
        <w:t>) smlouvy se</w:t>
      </w:r>
      <w:r w:rsidR="00473938" w:rsidRPr="00C72E51">
        <w:rPr>
          <w:rFonts w:cs="Tahoma"/>
          <w:sz w:val="20"/>
        </w:rPr>
        <w:t xml:space="preserve"> </w:t>
      </w:r>
      <w:r w:rsidR="005C57D4" w:rsidRPr="00E0025C">
        <w:rPr>
          <w:rFonts w:cs="Tahoma"/>
          <w:bCs/>
          <w:snapToGrid w:val="0"/>
          <w:sz w:val="20"/>
        </w:rPr>
        <w:t>mění termín ukončení realizace projektu z</w:t>
      </w:r>
      <w:r w:rsidR="00473938" w:rsidRPr="00526FD8">
        <w:rPr>
          <w:rFonts w:cs="Tahoma"/>
          <w:sz w:val="20"/>
        </w:rPr>
        <w:t xml:space="preserve"> „</w:t>
      </w:r>
      <w:r w:rsidR="00116B6A" w:rsidRPr="00526FD8">
        <w:rPr>
          <w:rFonts w:cs="Tahoma"/>
          <w:sz w:val="20"/>
        </w:rPr>
        <w:t>3</w:t>
      </w:r>
      <w:r w:rsidR="00046292" w:rsidRPr="00526FD8">
        <w:rPr>
          <w:rFonts w:cs="Tahoma"/>
          <w:sz w:val="20"/>
        </w:rPr>
        <w:t>1</w:t>
      </w:r>
      <w:r w:rsidR="00D46C23" w:rsidRPr="00526FD8">
        <w:rPr>
          <w:rFonts w:cs="Tahoma"/>
          <w:sz w:val="20"/>
        </w:rPr>
        <w:t>.</w:t>
      </w:r>
      <w:r w:rsidR="00473938" w:rsidRPr="00526FD8">
        <w:rPr>
          <w:rFonts w:cs="Tahoma"/>
          <w:sz w:val="20"/>
        </w:rPr>
        <w:t> </w:t>
      </w:r>
      <w:r w:rsidR="00046292" w:rsidRPr="00526FD8">
        <w:rPr>
          <w:rFonts w:cs="Tahoma"/>
          <w:sz w:val="20"/>
        </w:rPr>
        <w:t>12</w:t>
      </w:r>
      <w:r w:rsidR="00D46C23" w:rsidRPr="00526FD8">
        <w:rPr>
          <w:rFonts w:cs="Tahoma"/>
          <w:sz w:val="20"/>
        </w:rPr>
        <w:t>.</w:t>
      </w:r>
      <w:r w:rsidR="00473938" w:rsidRPr="00526FD8">
        <w:rPr>
          <w:rFonts w:cs="Tahoma"/>
          <w:sz w:val="20"/>
        </w:rPr>
        <w:t> </w:t>
      </w:r>
      <w:r w:rsidR="00D46C23" w:rsidRPr="00526FD8">
        <w:rPr>
          <w:rFonts w:cs="Tahoma"/>
          <w:sz w:val="20"/>
        </w:rPr>
        <w:t>20</w:t>
      </w:r>
      <w:r w:rsidR="00B91220" w:rsidRPr="00526FD8">
        <w:rPr>
          <w:rFonts w:cs="Tahoma"/>
          <w:sz w:val="20"/>
        </w:rPr>
        <w:t>2</w:t>
      </w:r>
      <w:r w:rsidR="000E2DC0" w:rsidRPr="00526FD8">
        <w:rPr>
          <w:rFonts w:cs="Tahoma"/>
          <w:sz w:val="20"/>
        </w:rPr>
        <w:t>5</w:t>
      </w:r>
      <w:r w:rsidR="00D46C23" w:rsidRPr="00526FD8">
        <w:rPr>
          <w:rFonts w:cs="Tahoma"/>
          <w:sz w:val="20"/>
        </w:rPr>
        <w:t xml:space="preserve">“ </w:t>
      </w:r>
      <w:r w:rsidR="00D46C23" w:rsidRPr="00C72E51">
        <w:rPr>
          <w:rFonts w:cs="Tahoma"/>
          <w:sz w:val="20"/>
        </w:rPr>
        <w:t>na</w:t>
      </w:r>
      <w:r w:rsidR="007F2DB6" w:rsidRPr="00C72E51">
        <w:rPr>
          <w:rFonts w:cs="Tahoma"/>
          <w:sz w:val="20"/>
        </w:rPr>
        <w:t xml:space="preserve"> </w:t>
      </w:r>
      <w:r w:rsidR="00473938" w:rsidRPr="00526FD8">
        <w:rPr>
          <w:rFonts w:cs="Tahoma"/>
          <w:sz w:val="20"/>
        </w:rPr>
        <w:t>„</w:t>
      </w:r>
      <w:r w:rsidR="007F2DB6" w:rsidRPr="00C72E51">
        <w:rPr>
          <w:rFonts w:cs="Tahoma"/>
          <w:b/>
          <w:bCs/>
          <w:sz w:val="20"/>
        </w:rPr>
        <w:t>3</w:t>
      </w:r>
      <w:r w:rsidR="00086CC5" w:rsidRPr="00C72E51">
        <w:rPr>
          <w:rFonts w:cs="Tahoma"/>
          <w:b/>
          <w:bCs/>
          <w:sz w:val="20"/>
        </w:rPr>
        <w:t>0</w:t>
      </w:r>
      <w:r w:rsidR="00473938" w:rsidRPr="00C72E51">
        <w:rPr>
          <w:rFonts w:cs="Tahoma"/>
          <w:b/>
          <w:bCs/>
          <w:sz w:val="20"/>
        </w:rPr>
        <w:t>. </w:t>
      </w:r>
      <w:r w:rsidR="00086CC5" w:rsidRPr="00C72E51">
        <w:rPr>
          <w:rFonts w:cs="Tahoma"/>
          <w:b/>
          <w:bCs/>
          <w:sz w:val="20"/>
        </w:rPr>
        <w:t>6</w:t>
      </w:r>
      <w:r w:rsidR="007F2DB6" w:rsidRPr="00C72E51">
        <w:rPr>
          <w:rFonts w:cs="Tahoma"/>
          <w:b/>
          <w:bCs/>
          <w:sz w:val="20"/>
        </w:rPr>
        <w:t>.</w:t>
      </w:r>
      <w:r w:rsidR="00473938" w:rsidRPr="00C72E51">
        <w:rPr>
          <w:rFonts w:cs="Tahoma"/>
          <w:b/>
          <w:bCs/>
          <w:sz w:val="20"/>
        </w:rPr>
        <w:t> </w:t>
      </w:r>
      <w:r w:rsidR="007F2DB6" w:rsidRPr="00C72E51">
        <w:rPr>
          <w:rFonts w:cs="Tahoma"/>
          <w:b/>
          <w:bCs/>
          <w:sz w:val="20"/>
        </w:rPr>
        <w:t>20</w:t>
      </w:r>
      <w:r w:rsidR="00B91220" w:rsidRPr="00C72E51">
        <w:rPr>
          <w:rFonts w:cs="Tahoma"/>
          <w:b/>
          <w:bCs/>
          <w:sz w:val="20"/>
        </w:rPr>
        <w:t>2</w:t>
      </w:r>
      <w:r w:rsidR="000E2DC0" w:rsidRPr="00C72E51">
        <w:rPr>
          <w:rFonts w:cs="Tahoma"/>
          <w:b/>
          <w:bCs/>
          <w:sz w:val="20"/>
        </w:rPr>
        <w:t>6</w:t>
      </w:r>
      <w:r w:rsidR="007F2DB6" w:rsidRPr="00526FD8">
        <w:rPr>
          <w:rFonts w:cs="Tahoma"/>
          <w:sz w:val="20"/>
        </w:rPr>
        <w:t>“</w:t>
      </w:r>
      <w:r w:rsidR="00534CD0" w:rsidRPr="00526FD8">
        <w:rPr>
          <w:rFonts w:cs="Tahoma"/>
          <w:sz w:val="20"/>
        </w:rPr>
        <w:t>.</w:t>
      </w:r>
    </w:p>
    <w:p w14:paraId="0F23C824" w14:textId="52D2FD3A" w:rsidR="005426AC" w:rsidRDefault="008036B8" w:rsidP="00473938">
      <w:pPr>
        <w:pStyle w:val="Zkladntext3"/>
        <w:widowControl w:val="0"/>
        <w:numPr>
          <w:ilvl w:val="0"/>
          <w:numId w:val="20"/>
        </w:numPr>
        <w:spacing w:before="120"/>
        <w:ind w:left="357" w:hanging="357"/>
        <w:jc w:val="both"/>
        <w:rPr>
          <w:rFonts w:cs="Tahoma"/>
          <w:sz w:val="20"/>
        </w:rPr>
      </w:pPr>
      <w:r>
        <w:rPr>
          <w:rFonts w:cs="Tahoma"/>
          <w:sz w:val="20"/>
        </w:rPr>
        <w:t>Č</w:t>
      </w:r>
      <w:r w:rsidR="00473938" w:rsidRPr="00C72E51">
        <w:rPr>
          <w:rFonts w:cs="Tahoma"/>
          <w:sz w:val="20"/>
        </w:rPr>
        <w:t>lán</w:t>
      </w:r>
      <w:r>
        <w:rPr>
          <w:rFonts w:cs="Tahoma"/>
          <w:sz w:val="20"/>
        </w:rPr>
        <w:t>e</w:t>
      </w:r>
      <w:r w:rsidR="00473938" w:rsidRPr="00C72E51">
        <w:rPr>
          <w:rFonts w:cs="Tahoma"/>
          <w:sz w:val="20"/>
        </w:rPr>
        <w:t>k V odst. </w:t>
      </w:r>
      <w:r w:rsidR="007F2DB6" w:rsidRPr="00C72E51">
        <w:rPr>
          <w:rFonts w:cs="Tahoma"/>
          <w:sz w:val="20"/>
        </w:rPr>
        <w:t>3</w:t>
      </w:r>
      <w:r w:rsidR="005435F1" w:rsidRPr="00C72E51">
        <w:rPr>
          <w:rFonts w:cs="Tahoma"/>
          <w:sz w:val="20"/>
        </w:rPr>
        <w:t xml:space="preserve"> písm.</w:t>
      </w:r>
      <w:r w:rsidR="00473938" w:rsidRPr="00C72E51">
        <w:rPr>
          <w:rFonts w:cs="Tahoma"/>
          <w:sz w:val="20"/>
        </w:rPr>
        <w:t> </w:t>
      </w:r>
      <w:r w:rsidR="00716985" w:rsidRPr="00C72E51">
        <w:rPr>
          <w:rFonts w:cs="Tahoma"/>
          <w:sz w:val="20"/>
        </w:rPr>
        <w:t>g</w:t>
      </w:r>
      <w:r w:rsidR="005435F1" w:rsidRPr="00C72E51">
        <w:rPr>
          <w:rFonts w:cs="Tahoma"/>
          <w:sz w:val="20"/>
        </w:rPr>
        <w:t xml:space="preserve">) </w:t>
      </w:r>
      <w:r w:rsidR="005426AC">
        <w:rPr>
          <w:rFonts w:cs="Tahoma"/>
          <w:sz w:val="20"/>
        </w:rPr>
        <w:t>se nahrazuje novým zněním:</w:t>
      </w:r>
    </w:p>
    <w:p w14:paraId="7D2F5E47" w14:textId="77777777" w:rsidR="005426AC" w:rsidRDefault="005426AC" w:rsidP="005426AC">
      <w:pPr>
        <w:pStyle w:val="Default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předložit poskytovateli průběžné vyúčtování realizace projektu zpracované k:</w:t>
      </w:r>
    </w:p>
    <w:p w14:paraId="7281348F" w14:textId="6218D3A2" w:rsidR="0073708C" w:rsidRPr="00C72E51" w:rsidRDefault="005426AC" w:rsidP="0073708C">
      <w:pPr>
        <w:pStyle w:val="Default"/>
        <w:numPr>
          <w:ilvl w:val="0"/>
          <w:numId w:val="26"/>
        </w:numPr>
        <w:ind w:left="1134"/>
        <w:rPr>
          <w:sz w:val="20"/>
          <w:szCs w:val="20"/>
        </w:rPr>
      </w:pPr>
      <w:r w:rsidRPr="00C72E51">
        <w:rPr>
          <w:sz w:val="20"/>
          <w:szCs w:val="20"/>
        </w:rPr>
        <w:t xml:space="preserve">31. 12. 2024 </w:t>
      </w:r>
      <w:r w:rsidRPr="00291793">
        <w:rPr>
          <w:sz w:val="20"/>
          <w:szCs w:val="20"/>
        </w:rPr>
        <w:t xml:space="preserve">nejpozději do </w:t>
      </w:r>
      <w:r w:rsidRPr="00C72E51">
        <w:rPr>
          <w:sz w:val="20"/>
          <w:szCs w:val="20"/>
        </w:rPr>
        <w:t>15. 1.</w:t>
      </w:r>
      <w:r w:rsidR="00B17F11" w:rsidRPr="00C72E51">
        <w:rPr>
          <w:sz w:val="20"/>
          <w:szCs w:val="20"/>
        </w:rPr>
        <w:t xml:space="preserve"> 2025</w:t>
      </w:r>
    </w:p>
    <w:p w14:paraId="66DCE804" w14:textId="6E7DA1F4" w:rsidR="0073708C" w:rsidRPr="00C72E51" w:rsidRDefault="0073708C" w:rsidP="00C72E51">
      <w:pPr>
        <w:pStyle w:val="Default"/>
        <w:numPr>
          <w:ilvl w:val="0"/>
          <w:numId w:val="26"/>
        </w:numPr>
        <w:ind w:left="1134"/>
        <w:rPr>
          <w:sz w:val="20"/>
          <w:szCs w:val="20"/>
        </w:rPr>
      </w:pPr>
      <w:r w:rsidRPr="00C72E51">
        <w:rPr>
          <w:sz w:val="20"/>
          <w:szCs w:val="20"/>
        </w:rPr>
        <w:t xml:space="preserve">31. 12. 2025 nejpozději do </w:t>
      </w:r>
      <w:r w:rsidR="00B17F11" w:rsidRPr="0022601B">
        <w:rPr>
          <w:sz w:val="20"/>
          <w:szCs w:val="20"/>
        </w:rPr>
        <w:t>15. 1. 2026</w:t>
      </w:r>
    </w:p>
    <w:p w14:paraId="0CC2D912" w14:textId="77777777" w:rsidR="0073708C" w:rsidRDefault="0073708C" w:rsidP="005426AC">
      <w:pPr>
        <w:pStyle w:val="Default"/>
        <w:ind w:left="720"/>
        <w:rPr>
          <w:b/>
          <w:bCs/>
          <w:sz w:val="20"/>
          <w:szCs w:val="20"/>
        </w:rPr>
      </w:pPr>
    </w:p>
    <w:p w14:paraId="7E3C5586" w14:textId="03496FA4" w:rsidR="00473938" w:rsidRDefault="005426AC" w:rsidP="00B17F11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Průběžné vyúčtování se považuje za předložené poskytovateli dnem jeho předání k přepravě provozovateli poštovních služeb, podáním na podatelně krajského úřadu, dodáním do datové </w:t>
      </w:r>
      <w:r>
        <w:rPr>
          <w:sz w:val="20"/>
          <w:szCs w:val="20"/>
        </w:rPr>
        <w:lastRenderedPageBreak/>
        <w:t>schránky poskytovatele nebo odesláním v systému ePodatelna Moravskoslezského kraje s uznávaným nebo kvalifikovaným elektronickým podpisem</w:t>
      </w:r>
      <w:r w:rsidR="00B17F11">
        <w:rPr>
          <w:sz w:val="20"/>
          <w:szCs w:val="20"/>
        </w:rPr>
        <w:t>.</w:t>
      </w:r>
    </w:p>
    <w:p w14:paraId="3CA92A94" w14:textId="189265B7" w:rsidR="008036B8" w:rsidRPr="0077349E" w:rsidRDefault="008036B8" w:rsidP="008036B8">
      <w:pPr>
        <w:pStyle w:val="Zkladntext3"/>
        <w:widowControl w:val="0"/>
        <w:numPr>
          <w:ilvl w:val="0"/>
          <w:numId w:val="20"/>
        </w:numPr>
        <w:spacing w:before="120"/>
        <w:ind w:left="357" w:hanging="357"/>
        <w:jc w:val="both"/>
        <w:rPr>
          <w:rFonts w:cs="Tahoma"/>
          <w:sz w:val="20"/>
        </w:rPr>
      </w:pPr>
      <w:r w:rsidRPr="00304B01">
        <w:rPr>
          <w:rFonts w:cs="Tahoma"/>
          <w:sz w:val="20"/>
        </w:rPr>
        <w:t>V článku V odst. 3 písm. </w:t>
      </w:r>
      <w:r>
        <w:rPr>
          <w:rFonts w:cs="Tahoma"/>
          <w:sz w:val="20"/>
        </w:rPr>
        <w:t>i</w:t>
      </w:r>
      <w:r w:rsidRPr="00304B01">
        <w:rPr>
          <w:rFonts w:cs="Tahoma"/>
          <w:sz w:val="20"/>
        </w:rPr>
        <w:t xml:space="preserve">) smlouvy se </w:t>
      </w:r>
      <w:r w:rsidRPr="00E0025C">
        <w:rPr>
          <w:rFonts w:cs="Tahoma"/>
          <w:bCs/>
          <w:snapToGrid w:val="0"/>
          <w:sz w:val="20"/>
        </w:rPr>
        <w:t>mění termín pro předložení závěrečného vyúčtování projektu z</w:t>
      </w:r>
      <w:r w:rsidRPr="0077349E">
        <w:rPr>
          <w:rFonts w:cs="Tahoma"/>
          <w:sz w:val="20"/>
        </w:rPr>
        <w:t xml:space="preserve"> „23. 1. 2026“ </w:t>
      </w:r>
      <w:r>
        <w:rPr>
          <w:rFonts w:cs="Tahoma"/>
          <w:sz w:val="20"/>
        </w:rPr>
        <w:t xml:space="preserve">na </w:t>
      </w:r>
      <w:r w:rsidRPr="0077349E">
        <w:rPr>
          <w:rFonts w:cs="Tahoma"/>
          <w:sz w:val="20"/>
        </w:rPr>
        <w:t>„</w:t>
      </w:r>
      <w:r w:rsidR="00C72E51">
        <w:rPr>
          <w:rFonts w:cs="Tahoma"/>
          <w:sz w:val="20"/>
        </w:rPr>
        <w:t>31. 7. 2026</w:t>
      </w:r>
      <w:r w:rsidRPr="0077349E">
        <w:rPr>
          <w:rFonts w:cs="Tahoma"/>
          <w:sz w:val="20"/>
        </w:rPr>
        <w:t>“.</w:t>
      </w:r>
    </w:p>
    <w:p w14:paraId="6BA9EF23" w14:textId="6A85767A" w:rsidR="00473938" w:rsidRPr="00526FD8" w:rsidRDefault="00473938" w:rsidP="00C72E51">
      <w:pPr>
        <w:pStyle w:val="Zkladntext3"/>
        <w:widowControl w:val="0"/>
        <w:numPr>
          <w:ilvl w:val="0"/>
          <w:numId w:val="25"/>
        </w:numPr>
        <w:spacing w:before="120"/>
        <w:ind w:left="357" w:hanging="357"/>
        <w:jc w:val="both"/>
        <w:rPr>
          <w:rFonts w:cs="Tahoma"/>
          <w:sz w:val="20"/>
        </w:rPr>
      </w:pPr>
      <w:r w:rsidRPr="00C72E51">
        <w:rPr>
          <w:rFonts w:cs="Tahoma"/>
          <w:sz w:val="20"/>
        </w:rPr>
        <w:t>V článku VI odst. 1 písm. a) smlouvy se</w:t>
      </w:r>
      <w:r w:rsidR="00C43597" w:rsidRPr="00C43597">
        <w:rPr>
          <w:rFonts w:cs="Tahoma"/>
          <w:sz w:val="20"/>
        </w:rPr>
        <w:t xml:space="preserve"> </w:t>
      </w:r>
      <w:r w:rsidR="00C43597" w:rsidRPr="00304B01">
        <w:rPr>
          <w:rFonts w:cs="Tahoma"/>
          <w:sz w:val="20"/>
        </w:rPr>
        <w:t xml:space="preserve">se </w:t>
      </w:r>
      <w:r w:rsidR="00C43597" w:rsidRPr="005B6349">
        <w:rPr>
          <w:rFonts w:cs="Tahoma"/>
          <w:sz w:val="20"/>
        </w:rPr>
        <w:t>mění období realizace projektu</w:t>
      </w:r>
      <w:r w:rsidRPr="00526FD8">
        <w:rPr>
          <w:rFonts w:cs="Tahoma"/>
          <w:sz w:val="20"/>
        </w:rPr>
        <w:t xml:space="preserve"> </w:t>
      </w:r>
      <w:r w:rsidR="00C43597">
        <w:rPr>
          <w:rFonts w:cs="Tahoma"/>
          <w:sz w:val="20"/>
        </w:rPr>
        <w:t xml:space="preserve">z </w:t>
      </w:r>
      <w:r w:rsidRPr="00526FD8">
        <w:rPr>
          <w:rFonts w:cs="Tahoma"/>
          <w:sz w:val="20"/>
        </w:rPr>
        <w:t>„</w:t>
      </w:r>
      <w:r w:rsidR="00C43597">
        <w:rPr>
          <w:rFonts w:cs="Tahoma"/>
          <w:sz w:val="20"/>
        </w:rPr>
        <w:t xml:space="preserve">od </w:t>
      </w:r>
      <w:r w:rsidR="00CC4BC2">
        <w:rPr>
          <w:rFonts w:cs="Tahoma"/>
          <w:sz w:val="20"/>
        </w:rPr>
        <w:t xml:space="preserve">1. 1. 2024 do </w:t>
      </w:r>
      <w:r w:rsidR="00B91220" w:rsidRPr="00526FD8">
        <w:rPr>
          <w:rFonts w:cs="Tahoma"/>
          <w:sz w:val="20"/>
        </w:rPr>
        <w:t>3</w:t>
      </w:r>
      <w:r w:rsidR="002C5861" w:rsidRPr="00526FD8">
        <w:rPr>
          <w:rFonts w:cs="Tahoma"/>
          <w:sz w:val="20"/>
        </w:rPr>
        <w:t>1</w:t>
      </w:r>
      <w:r w:rsidR="00DA527B">
        <w:rPr>
          <w:rFonts w:cs="Tahoma"/>
          <w:sz w:val="20"/>
        </w:rPr>
        <w:t>.</w:t>
      </w:r>
      <w:r w:rsidR="00CC4BC2">
        <w:rPr>
          <w:rFonts w:cs="Tahoma"/>
          <w:sz w:val="20"/>
        </w:rPr>
        <w:t> </w:t>
      </w:r>
      <w:r w:rsidR="00B91220" w:rsidRPr="00526FD8">
        <w:rPr>
          <w:rFonts w:cs="Tahoma"/>
          <w:sz w:val="20"/>
        </w:rPr>
        <w:t xml:space="preserve"> </w:t>
      </w:r>
      <w:r w:rsidR="002C5861" w:rsidRPr="00526FD8">
        <w:rPr>
          <w:rFonts w:cs="Tahoma"/>
          <w:sz w:val="20"/>
        </w:rPr>
        <w:t>12</w:t>
      </w:r>
      <w:r w:rsidR="00B91220" w:rsidRPr="00526FD8">
        <w:rPr>
          <w:rFonts w:cs="Tahoma"/>
          <w:sz w:val="20"/>
        </w:rPr>
        <w:t>.</w:t>
      </w:r>
      <w:r w:rsidR="00CC4BC2">
        <w:rPr>
          <w:rFonts w:cs="Tahoma"/>
          <w:sz w:val="20"/>
        </w:rPr>
        <w:t> </w:t>
      </w:r>
      <w:r w:rsidR="00B91220" w:rsidRPr="00526FD8">
        <w:rPr>
          <w:rFonts w:cs="Tahoma"/>
          <w:sz w:val="20"/>
        </w:rPr>
        <w:t>202</w:t>
      </w:r>
      <w:r w:rsidR="000E2DC0" w:rsidRPr="00526FD8">
        <w:rPr>
          <w:rFonts w:cs="Tahoma"/>
          <w:sz w:val="20"/>
        </w:rPr>
        <w:t>5</w:t>
      </w:r>
      <w:r w:rsidRPr="00526FD8">
        <w:rPr>
          <w:rFonts w:cs="Tahoma"/>
          <w:sz w:val="20"/>
        </w:rPr>
        <w:t>“</w:t>
      </w:r>
      <w:r w:rsidRPr="00C72E51">
        <w:rPr>
          <w:rFonts w:cs="Tahoma"/>
          <w:sz w:val="20"/>
        </w:rPr>
        <w:t xml:space="preserve"> na </w:t>
      </w:r>
      <w:r w:rsidRPr="00526FD8">
        <w:rPr>
          <w:rFonts w:cs="Tahoma"/>
          <w:sz w:val="20"/>
        </w:rPr>
        <w:t>„</w:t>
      </w:r>
      <w:r w:rsidR="00CC4BC2" w:rsidRPr="00C72E51">
        <w:rPr>
          <w:rFonts w:cs="Tahoma"/>
          <w:b/>
          <w:bCs/>
          <w:sz w:val="20"/>
        </w:rPr>
        <w:t xml:space="preserve">od 1. 1. 2024 do </w:t>
      </w:r>
      <w:r w:rsidR="002C5861" w:rsidRPr="00C72E51">
        <w:rPr>
          <w:rFonts w:cs="Tahoma"/>
          <w:b/>
          <w:bCs/>
          <w:sz w:val="20"/>
        </w:rPr>
        <w:t>3</w:t>
      </w:r>
      <w:r w:rsidR="005F3BB5" w:rsidRPr="00C72E51">
        <w:rPr>
          <w:rFonts w:cs="Tahoma"/>
          <w:b/>
          <w:bCs/>
          <w:sz w:val="20"/>
        </w:rPr>
        <w:t>0</w:t>
      </w:r>
      <w:r w:rsidRPr="00C72E51">
        <w:rPr>
          <w:rFonts w:cs="Tahoma"/>
          <w:b/>
          <w:bCs/>
          <w:sz w:val="20"/>
        </w:rPr>
        <w:t>. </w:t>
      </w:r>
      <w:r w:rsidR="005F3BB5" w:rsidRPr="00C72E51">
        <w:rPr>
          <w:rFonts w:cs="Tahoma"/>
          <w:b/>
          <w:bCs/>
          <w:sz w:val="20"/>
        </w:rPr>
        <w:t>6</w:t>
      </w:r>
      <w:r w:rsidRPr="00C72E51">
        <w:rPr>
          <w:rFonts w:cs="Tahoma"/>
          <w:b/>
          <w:bCs/>
          <w:sz w:val="20"/>
        </w:rPr>
        <w:t>. 20</w:t>
      </w:r>
      <w:r w:rsidR="00B91220" w:rsidRPr="00C72E51">
        <w:rPr>
          <w:rFonts w:cs="Tahoma"/>
          <w:b/>
          <w:bCs/>
          <w:sz w:val="20"/>
        </w:rPr>
        <w:t>2</w:t>
      </w:r>
      <w:r w:rsidR="000E2DC0" w:rsidRPr="00C72E51">
        <w:rPr>
          <w:rFonts w:cs="Tahoma"/>
          <w:b/>
          <w:bCs/>
          <w:sz w:val="20"/>
        </w:rPr>
        <w:t>6</w:t>
      </w:r>
      <w:r w:rsidRPr="00526FD8">
        <w:rPr>
          <w:rFonts w:cs="Tahoma"/>
          <w:sz w:val="20"/>
        </w:rPr>
        <w:t>“.</w:t>
      </w:r>
    </w:p>
    <w:p w14:paraId="7147FC7C" w14:textId="77777777" w:rsidR="005435F1" w:rsidRPr="00A85E9C" w:rsidRDefault="005435F1" w:rsidP="00A85E9C">
      <w:pPr>
        <w:spacing w:before="360"/>
        <w:jc w:val="center"/>
        <w:rPr>
          <w:rFonts w:ascii="Tahoma" w:hAnsi="Tahoma" w:cs="Tahoma"/>
          <w:b/>
          <w:bCs/>
          <w:sz w:val="20"/>
        </w:rPr>
      </w:pPr>
      <w:r w:rsidRPr="00A85E9C">
        <w:rPr>
          <w:rFonts w:ascii="Tahoma" w:hAnsi="Tahoma" w:cs="Tahoma"/>
          <w:b/>
          <w:bCs/>
          <w:sz w:val="20"/>
        </w:rPr>
        <w:t>IV.</w:t>
      </w:r>
      <w:r w:rsidR="00C71E79" w:rsidRPr="00A85E9C">
        <w:rPr>
          <w:rFonts w:ascii="Tahoma" w:hAnsi="Tahoma" w:cs="Tahoma"/>
          <w:b/>
          <w:bCs/>
          <w:sz w:val="20"/>
        </w:rPr>
        <w:br/>
      </w:r>
      <w:r w:rsidRPr="00A85E9C">
        <w:rPr>
          <w:rFonts w:ascii="Tahoma" w:hAnsi="Tahoma" w:cs="Tahoma"/>
          <w:b/>
          <w:bCs/>
          <w:sz w:val="20"/>
        </w:rPr>
        <w:t>Z</w:t>
      </w:r>
      <w:r w:rsidR="00A85E9C" w:rsidRPr="00A85E9C">
        <w:rPr>
          <w:rFonts w:ascii="Tahoma" w:hAnsi="Tahoma" w:cs="Tahoma"/>
          <w:b/>
          <w:bCs/>
          <w:sz w:val="20"/>
        </w:rPr>
        <w:t>ávěrečná ustanovení</w:t>
      </w:r>
    </w:p>
    <w:p w14:paraId="71AE1B1A" w14:textId="77777777" w:rsidR="005435F1" w:rsidRPr="00A85E9C" w:rsidRDefault="005435F1" w:rsidP="00A85E9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A85E9C">
        <w:rPr>
          <w:rFonts w:cs="Tahoma"/>
          <w:sz w:val="20"/>
        </w:rPr>
        <w:t>Ustanovení smlouvy tímto dodatkem neupravená zůstávají v platnosti beze změny.</w:t>
      </w:r>
    </w:p>
    <w:p w14:paraId="3F52B09A" w14:textId="596339FB" w:rsidR="005435F1" w:rsidRPr="00A85E9C" w:rsidRDefault="001F6FA1" w:rsidP="00A85E9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bookmarkStart w:id="0" w:name="_Hlk127176712"/>
      <w:r w:rsidRPr="001F6FA1">
        <w:rPr>
          <w:rFonts w:cs="Tahoma"/>
          <w:sz w:val="20"/>
        </w:rPr>
        <w:t>Je-li t</w:t>
      </w:r>
      <w:r>
        <w:rPr>
          <w:rFonts w:cs="Tahoma"/>
          <w:sz w:val="20"/>
        </w:rPr>
        <w:t>ento dodatek</w:t>
      </w:r>
      <w:r w:rsidRPr="001F6FA1">
        <w:rPr>
          <w:rFonts w:cs="Tahoma"/>
          <w:sz w:val="20"/>
        </w:rPr>
        <w:t xml:space="preserve"> uzavírán v listinné podobě, vyhotovuje se ve třech stejnopisech s platností originálu, z nichž dva obdrží poskytovatel a jeden příjemce. Je-li t</w:t>
      </w:r>
      <w:r>
        <w:rPr>
          <w:rFonts w:cs="Tahoma"/>
          <w:sz w:val="20"/>
        </w:rPr>
        <w:t>ento dodatek</w:t>
      </w:r>
      <w:r w:rsidRPr="001F6FA1">
        <w:rPr>
          <w:rFonts w:cs="Tahoma"/>
          <w:sz w:val="20"/>
        </w:rPr>
        <w:t xml:space="preserve"> uzavírán elektronicky, obdrží obě strany je</w:t>
      </w:r>
      <w:r>
        <w:rPr>
          <w:rFonts w:cs="Tahoma"/>
          <w:sz w:val="20"/>
        </w:rPr>
        <w:t>ho</w:t>
      </w:r>
      <w:r w:rsidRPr="001F6FA1">
        <w:rPr>
          <w:rFonts w:cs="Tahoma"/>
          <w:sz w:val="20"/>
        </w:rPr>
        <w:t xml:space="preserve"> elektronický originál opatřený uznávanými elektronickými podpisy</w:t>
      </w:r>
      <w:bookmarkEnd w:id="0"/>
      <w:r w:rsidRPr="001F6FA1">
        <w:rPr>
          <w:rFonts w:cs="Tahoma"/>
          <w:sz w:val="20"/>
        </w:rPr>
        <w:t>.</w:t>
      </w:r>
      <w:r w:rsidR="00DE41B4">
        <w:rPr>
          <w:rFonts w:cs="Tahoma"/>
          <w:sz w:val="20"/>
        </w:rPr>
        <w:t xml:space="preserve"> </w:t>
      </w:r>
    </w:p>
    <w:p w14:paraId="624DDD09" w14:textId="206E5032" w:rsidR="005435F1" w:rsidRDefault="00736F98" w:rsidP="00A85E9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E0025C">
        <w:rPr>
          <w:rFonts w:cs="Tahoma"/>
          <w:bCs/>
          <w:snapToGrid w:val="0"/>
          <w:sz w:val="20"/>
        </w:rPr>
        <w:t>Tento dodatek nabývá platnosti a účinnosti dnem, kdy vyjádření souhlasu s obsahem návrhu dojde druhé smluvní straně, pokud nestanoví zákon č. 340/2015 Sb., o zvláštních podmínkách účinnosti některých smluv, uveřejňování těchto smluv a o registru smluv (zákon o registru smluv), ve znění pozdějších předpisů (dále jen „zákon o registru smluv“) jinak. V takovém případě nabývá dodatek účinnosti nejdříve uveřejněním v registru smluv</w:t>
      </w:r>
      <w:r>
        <w:rPr>
          <w:rFonts w:cs="Tahoma"/>
          <w:bCs/>
          <w:snapToGrid w:val="0"/>
          <w:sz w:val="20"/>
        </w:rPr>
        <w:t xml:space="preserve"> ve smyslu zákona o registru smluv</w:t>
      </w:r>
      <w:r w:rsidR="005435F1" w:rsidRPr="00A85E9C">
        <w:rPr>
          <w:rFonts w:cs="Tahoma"/>
          <w:sz w:val="20"/>
        </w:rPr>
        <w:t>.</w:t>
      </w:r>
    </w:p>
    <w:p w14:paraId="496B00E0" w14:textId="704AC24B" w:rsidR="00627B3C" w:rsidRDefault="00627B3C" w:rsidP="00A85E9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E0025C">
        <w:rPr>
          <w:rFonts w:cs="Tahoma"/>
          <w:bCs/>
          <w:snapToGrid w:val="0"/>
          <w:sz w:val="20"/>
        </w:rPr>
        <w:t>Smluvní</w:t>
      </w:r>
      <w:r w:rsidRPr="00E0025C">
        <w:rPr>
          <w:rFonts w:cs="Tahoma"/>
          <w:sz w:val="20"/>
        </w:rPr>
        <w:t xml:space="preserve"> strany se dohodly, že </w:t>
      </w:r>
      <w:r>
        <w:rPr>
          <w:rFonts w:cs="Tahoma"/>
          <w:sz w:val="20"/>
        </w:rPr>
        <w:t xml:space="preserve">v případě </w:t>
      </w:r>
      <w:r w:rsidRPr="00E0025C">
        <w:rPr>
          <w:rFonts w:cs="Tahoma"/>
          <w:sz w:val="20"/>
        </w:rPr>
        <w:t xml:space="preserve">uveřejnění </w:t>
      </w:r>
      <w:r>
        <w:rPr>
          <w:rFonts w:cs="Tahoma"/>
          <w:sz w:val="20"/>
        </w:rPr>
        <w:t xml:space="preserve">tohoto dodatku </w:t>
      </w:r>
      <w:r w:rsidRPr="00E0025C">
        <w:rPr>
          <w:rFonts w:cs="Tahoma"/>
          <w:sz w:val="20"/>
        </w:rPr>
        <w:t>v registru smluv</w:t>
      </w:r>
      <w:r>
        <w:rPr>
          <w:rFonts w:cs="Tahoma"/>
          <w:sz w:val="20"/>
        </w:rPr>
        <w:t>,</w:t>
      </w:r>
      <w:r w:rsidRPr="00E0025C">
        <w:rPr>
          <w:rFonts w:cs="Tahoma"/>
          <w:sz w:val="20"/>
        </w:rPr>
        <w:t xml:space="preserve"> </w:t>
      </w:r>
      <w:r>
        <w:rPr>
          <w:rFonts w:cs="Tahoma"/>
          <w:sz w:val="20"/>
        </w:rPr>
        <w:t xml:space="preserve">provede zveřejnění </w:t>
      </w:r>
      <w:r w:rsidRPr="00E0025C">
        <w:rPr>
          <w:rFonts w:cs="Tahoma"/>
          <w:sz w:val="20"/>
        </w:rPr>
        <w:t>v souladu se </w:t>
      </w:r>
      <w:r w:rsidRPr="00E0025C">
        <w:rPr>
          <w:rFonts w:cs="Tahoma"/>
          <w:bCs/>
          <w:snapToGrid w:val="0"/>
          <w:sz w:val="20"/>
        </w:rPr>
        <w:t xml:space="preserve">zákonem o registru smluv </w:t>
      </w:r>
      <w:r w:rsidRPr="00E0025C">
        <w:rPr>
          <w:rFonts w:cs="Tahoma"/>
          <w:sz w:val="20"/>
        </w:rPr>
        <w:t>poskytovatel</w:t>
      </w:r>
      <w:r>
        <w:rPr>
          <w:rFonts w:cs="Tahoma"/>
          <w:sz w:val="20"/>
        </w:rPr>
        <w:t>.</w:t>
      </w:r>
    </w:p>
    <w:p w14:paraId="60257AFC" w14:textId="77777777" w:rsidR="002F52FC" w:rsidRDefault="002F52FC" w:rsidP="002F52FC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bookmarkStart w:id="1" w:name="_Hlk47590636"/>
      <w:r w:rsidRPr="002F52FC">
        <w:rPr>
          <w:rFonts w:cs="Tahoma"/>
          <w:sz w:val="20"/>
        </w:rPr>
        <w:t>Smluvní strany shodně prohlašují, že si tento dodatek před jeho podpisem přečetly, že byl uzavřen po vzájemném projednání podle jejich pravé a svobodné vůle, určitě, vážně a srozumitelně a že se dohodly o celém jeho obsahu, což stvrzují svými podpisy.</w:t>
      </w:r>
    </w:p>
    <w:p w14:paraId="18EBF1C9" w14:textId="77777777" w:rsidR="00EB7340" w:rsidRPr="00390D24" w:rsidRDefault="00EB7340" w:rsidP="00EB7340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390D24">
        <w:rPr>
          <w:rFonts w:cs="Tahoma"/>
          <w:sz w:val="20"/>
        </w:rPr>
        <w:t>Příjemce bere na vědomí a výslovně souhlasí s tím, že bude dodatek zveřejněn na oficiálních webových stránkách Moravskoslezského kraje. Dodatek bude zveřejněn po anonymizaci provedené v souladu s platnými právními předpisy.</w:t>
      </w:r>
    </w:p>
    <w:bookmarkEnd w:id="1"/>
    <w:p w14:paraId="492C9D6B" w14:textId="43075C04" w:rsidR="00DC2F0A" w:rsidRDefault="005435F1" w:rsidP="00DC2F0A">
      <w:pPr>
        <w:pStyle w:val="Zkladntext3"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A85E9C">
        <w:rPr>
          <w:rFonts w:cs="Tahoma"/>
          <w:sz w:val="20"/>
        </w:rPr>
        <w:t>Doložka</w:t>
      </w:r>
      <w:r w:rsidR="00ED332C" w:rsidRPr="00A85E9C">
        <w:rPr>
          <w:rFonts w:cs="Tahoma"/>
          <w:sz w:val="20"/>
        </w:rPr>
        <w:t xml:space="preserve"> platnosti právního jednání dle § 23 zákona č. 129/2000 Sb., o krajích (krajské zřízení), ve znění pozdějších předpisů:</w:t>
      </w:r>
    </w:p>
    <w:p w14:paraId="2CBF5FEA" w14:textId="77777777" w:rsidR="00B01DB3" w:rsidRDefault="00B01DB3" w:rsidP="00B01DB3">
      <w:pPr>
        <w:pStyle w:val="Zkladntext3"/>
        <w:widowControl w:val="0"/>
        <w:numPr>
          <w:ilvl w:val="0"/>
          <w:numId w:val="21"/>
        </w:numPr>
        <w:spacing w:before="120"/>
        <w:jc w:val="both"/>
        <w:rPr>
          <w:rFonts w:cs="Tahoma"/>
          <w:sz w:val="20"/>
        </w:rPr>
      </w:pPr>
      <w:r>
        <w:rPr>
          <w:rFonts w:cs="Tahoma"/>
          <w:sz w:val="20"/>
        </w:rPr>
        <w:t>O</w:t>
      </w:r>
      <w:r w:rsidRPr="006B481F">
        <w:rPr>
          <w:rFonts w:cs="Tahoma"/>
          <w:sz w:val="20"/>
        </w:rPr>
        <w:t xml:space="preserve"> poskytnutí dotace a uzavření této smlouvy rozhodlo zastupitelstvo kraje svým usnesením</w:t>
      </w:r>
      <w:r>
        <w:rPr>
          <w:rFonts w:cs="Tahoma"/>
          <w:sz w:val="20"/>
        </w:rPr>
        <w:t xml:space="preserve"> </w:t>
      </w:r>
      <w:r w:rsidRPr="00A85E9C">
        <w:rPr>
          <w:rFonts w:cs="Tahoma"/>
          <w:bCs/>
          <w:sz w:val="20"/>
        </w:rPr>
        <w:t>č. </w:t>
      </w:r>
      <w:r>
        <w:rPr>
          <w:rFonts w:cs="Tahoma"/>
          <w:bCs/>
          <w:sz w:val="20"/>
        </w:rPr>
        <w:t xml:space="preserve">………… </w:t>
      </w:r>
      <w:r w:rsidRPr="00A85E9C">
        <w:rPr>
          <w:rFonts w:cs="Tahoma"/>
          <w:bCs/>
          <w:sz w:val="20"/>
        </w:rPr>
        <w:t xml:space="preserve">ze dne </w:t>
      </w:r>
      <w:r>
        <w:rPr>
          <w:rFonts w:cs="Tahoma"/>
          <w:bCs/>
          <w:sz w:val="20"/>
        </w:rPr>
        <w:t>…………………</w:t>
      </w:r>
      <w:r w:rsidRPr="00A85E9C">
        <w:rPr>
          <w:rFonts w:cs="Tahoma"/>
          <w:bCs/>
          <w:sz w:val="20"/>
        </w:rPr>
        <w:t>.</w:t>
      </w:r>
    </w:p>
    <w:p w14:paraId="19039EB8" w14:textId="0B5737FC" w:rsidR="00DC2F0A" w:rsidRDefault="00C23BF0" w:rsidP="00B01DB3">
      <w:pPr>
        <w:pStyle w:val="Zkladntext3"/>
        <w:pageBreakBefore/>
        <w:widowControl w:val="0"/>
        <w:numPr>
          <w:ilvl w:val="0"/>
          <w:numId w:val="21"/>
        </w:numPr>
        <w:tabs>
          <w:tab w:val="clear" w:pos="720"/>
        </w:tabs>
        <w:spacing w:before="120"/>
        <w:ind w:left="357" w:hanging="357"/>
        <w:jc w:val="both"/>
        <w:rPr>
          <w:rFonts w:cs="Tahoma"/>
          <w:sz w:val="20"/>
        </w:rPr>
      </w:pPr>
      <w:r w:rsidRPr="00C23BF0">
        <w:rPr>
          <w:rFonts w:cs="Tahoma"/>
          <w:sz w:val="20"/>
        </w:rPr>
        <w:lastRenderedPageBreak/>
        <w:t>Doložka platnosti právního jednání dle § 41 zákona č. 128/2000 Sb., o obcích (obecní zřízení), ve znění pozdějších předpisů:</w:t>
      </w:r>
    </w:p>
    <w:p w14:paraId="49CEA1B2" w14:textId="77777777" w:rsidR="00C23BF0" w:rsidRPr="00DC2F0A" w:rsidRDefault="00C23BF0" w:rsidP="00C23BF0">
      <w:pPr>
        <w:pStyle w:val="Zkladntext3"/>
        <w:widowControl w:val="0"/>
        <w:spacing w:before="120"/>
        <w:ind w:left="357"/>
        <w:jc w:val="both"/>
        <w:rPr>
          <w:rFonts w:cs="Tahoma"/>
          <w:sz w:val="20"/>
        </w:rPr>
      </w:pPr>
    </w:p>
    <w:p w14:paraId="6979D51A" w14:textId="492367DF" w:rsidR="00ED332C" w:rsidRPr="00A85E9C" w:rsidRDefault="00ED332C" w:rsidP="00ED332C">
      <w:pPr>
        <w:pStyle w:val="Zkladntext3"/>
        <w:keepLines/>
        <w:spacing w:before="120"/>
        <w:ind w:left="357"/>
        <w:jc w:val="both"/>
        <w:rPr>
          <w:rFonts w:cs="Tahoma"/>
          <w:sz w:val="20"/>
        </w:rPr>
      </w:pPr>
      <w:r w:rsidRPr="00A85E9C">
        <w:rPr>
          <w:rFonts w:cs="Tahoma"/>
          <w:bCs/>
          <w:sz w:val="20"/>
        </w:rPr>
        <w:t>O uzavření tohoto dodatku rozhodl</w:t>
      </w:r>
      <w:r w:rsidR="00340772">
        <w:rPr>
          <w:rFonts w:cs="Tahoma"/>
          <w:bCs/>
          <w:sz w:val="20"/>
        </w:rPr>
        <w:t>a rada města</w:t>
      </w:r>
      <w:r w:rsidRPr="00A85E9C">
        <w:rPr>
          <w:rFonts w:cs="Tahoma"/>
          <w:bCs/>
          <w:sz w:val="20"/>
        </w:rPr>
        <w:t xml:space="preserve"> svým usnesením č. </w:t>
      </w:r>
      <w:r w:rsidR="00A85E9C">
        <w:rPr>
          <w:rFonts w:cs="Tahoma"/>
          <w:bCs/>
          <w:sz w:val="20"/>
        </w:rPr>
        <w:t xml:space="preserve">………… </w:t>
      </w:r>
      <w:r w:rsidRPr="00A85E9C">
        <w:rPr>
          <w:rFonts w:cs="Tahoma"/>
          <w:bCs/>
          <w:sz w:val="20"/>
        </w:rPr>
        <w:t xml:space="preserve">ze dne </w:t>
      </w:r>
      <w:r w:rsidR="004F6F1D">
        <w:rPr>
          <w:rFonts w:cs="Tahoma"/>
          <w:bCs/>
          <w:sz w:val="20"/>
        </w:rPr>
        <w:t>…………………</w:t>
      </w:r>
      <w:r w:rsidRPr="00A85E9C">
        <w:rPr>
          <w:rFonts w:cs="Tahoma"/>
          <w:bCs/>
          <w:sz w:val="20"/>
        </w:rPr>
        <w:t>.</w:t>
      </w:r>
    </w:p>
    <w:p w14:paraId="01F14707" w14:textId="77777777" w:rsidR="00ED332C" w:rsidRPr="00A85E9C" w:rsidRDefault="00ED332C" w:rsidP="00B91220">
      <w:pPr>
        <w:pStyle w:val="Zkladntext3"/>
        <w:keepLines/>
        <w:spacing w:before="120"/>
        <w:jc w:val="both"/>
        <w:rPr>
          <w:rFonts w:cs="Tahoma"/>
          <w:bCs/>
          <w:sz w:val="2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3543"/>
      </w:tblGrid>
      <w:tr w:rsidR="005435F1" w:rsidRPr="00A85E9C" w14:paraId="38FF43D0" w14:textId="77777777">
        <w:tc>
          <w:tcPr>
            <w:tcW w:w="3544" w:type="dxa"/>
          </w:tcPr>
          <w:p w14:paraId="203E7F55" w14:textId="77777777" w:rsidR="00CC70E4" w:rsidRPr="00A85E9C" w:rsidRDefault="00CC70E4" w:rsidP="007A6F45">
            <w:pPr>
              <w:spacing w:before="480"/>
              <w:rPr>
                <w:rFonts w:ascii="Tahoma" w:hAnsi="Tahoma" w:cs="Tahoma"/>
                <w:sz w:val="20"/>
              </w:rPr>
            </w:pPr>
          </w:p>
          <w:p w14:paraId="18A7A4AB" w14:textId="77777777" w:rsidR="005435F1" w:rsidRPr="00A85E9C" w:rsidRDefault="005435F1" w:rsidP="007A6F45">
            <w:pPr>
              <w:spacing w:before="480"/>
              <w:rPr>
                <w:rFonts w:ascii="Tahoma" w:hAnsi="Tahoma" w:cs="Tahoma"/>
                <w:sz w:val="20"/>
              </w:rPr>
            </w:pPr>
            <w:r w:rsidRPr="00A85E9C">
              <w:rPr>
                <w:rFonts w:ascii="Tahoma" w:hAnsi="Tahoma" w:cs="Tahoma"/>
                <w:sz w:val="20"/>
              </w:rPr>
              <w:t xml:space="preserve">V Ostravě dne: </w:t>
            </w:r>
          </w:p>
        </w:tc>
        <w:tc>
          <w:tcPr>
            <w:tcW w:w="1985" w:type="dxa"/>
          </w:tcPr>
          <w:p w14:paraId="7264F4DB" w14:textId="77777777" w:rsidR="005435F1" w:rsidRPr="00A85E9C" w:rsidRDefault="005435F1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</w:tcPr>
          <w:p w14:paraId="2612735D" w14:textId="77777777" w:rsidR="00CC70E4" w:rsidRPr="00A85E9C" w:rsidRDefault="00CC70E4" w:rsidP="007A6F45">
            <w:pPr>
              <w:spacing w:before="480"/>
              <w:rPr>
                <w:rFonts w:ascii="Tahoma" w:hAnsi="Tahoma" w:cs="Tahoma"/>
                <w:sz w:val="20"/>
              </w:rPr>
            </w:pPr>
          </w:p>
          <w:p w14:paraId="2CE08FBA" w14:textId="48071A15" w:rsidR="005435F1" w:rsidRPr="00A85E9C" w:rsidRDefault="007A6F45" w:rsidP="007A6F45">
            <w:pPr>
              <w:spacing w:before="480"/>
              <w:rPr>
                <w:rFonts w:ascii="Tahoma" w:hAnsi="Tahoma" w:cs="Tahoma"/>
                <w:sz w:val="20"/>
              </w:rPr>
            </w:pPr>
            <w:r w:rsidRPr="00A85E9C">
              <w:rPr>
                <w:rFonts w:ascii="Tahoma" w:hAnsi="Tahoma" w:cs="Tahoma"/>
                <w:sz w:val="20"/>
              </w:rPr>
              <w:t>V</w:t>
            </w:r>
            <w:r w:rsidR="007139E3">
              <w:rPr>
                <w:rFonts w:ascii="Tahoma" w:hAnsi="Tahoma" w:cs="Tahoma"/>
                <w:sz w:val="20"/>
              </w:rPr>
              <w:t xml:space="preserve"> Morávce</w:t>
            </w:r>
            <w:r w:rsidR="005F5125">
              <w:rPr>
                <w:rFonts w:ascii="Tahoma" w:hAnsi="Tahoma" w:cs="Tahoma"/>
                <w:sz w:val="20"/>
              </w:rPr>
              <w:t xml:space="preserve"> </w:t>
            </w:r>
            <w:r w:rsidR="005435F1" w:rsidRPr="00A85E9C">
              <w:rPr>
                <w:rFonts w:ascii="Tahoma" w:hAnsi="Tahoma" w:cs="Tahoma"/>
                <w:sz w:val="20"/>
              </w:rPr>
              <w:t>dne:</w:t>
            </w:r>
          </w:p>
          <w:p w14:paraId="3DF69D59" w14:textId="77777777" w:rsidR="005435F1" w:rsidRPr="00A85E9C" w:rsidRDefault="005435F1">
            <w:pPr>
              <w:rPr>
                <w:rFonts w:ascii="Tahoma" w:hAnsi="Tahoma" w:cs="Tahoma"/>
                <w:sz w:val="20"/>
              </w:rPr>
            </w:pPr>
          </w:p>
        </w:tc>
      </w:tr>
      <w:tr w:rsidR="005435F1" w:rsidRPr="00A85E9C" w14:paraId="616A2604" w14:textId="77777777">
        <w:trPr>
          <w:trHeight w:val="1843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33D94C4B" w14:textId="77777777" w:rsidR="005435F1" w:rsidRPr="00A85E9C" w:rsidRDefault="005435F1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1985" w:type="dxa"/>
            <w:vAlign w:val="center"/>
          </w:tcPr>
          <w:p w14:paraId="3250A8E5" w14:textId="77777777" w:rsidR="005435F1" w:rsidRPr="00A85E9C" w:rsidRDefault="005435F1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vAlign w:val="center"/>
          </w:tcPr>
          <w:p w14:paraId="5B6C3640" w14:textId="77777777" w:rsidR="005435F1" w:rsidRPr="00A85E9C" w:rsidRDefault="005435F1">
            <w:pPr>
              <w:jc w:val="center"/>
              <w:rPr>
                <w:rFonts w:ascii="Tahoma" w:hAnsi="Tahoma" w:cs="Tahoma"/>
                <w:sz w:val="20"/>
              </w:rPr>
            </w:pPr>
          </w:p>
        </w:tc>
      </w:tr>
      <w:tr w:rsidR="005435F1" w:rsidRPr="00A85E9C" w14:paraId="2AD4C462" w14:textId="77777777">
        <w:tc>
          <w:tcPr>
            <w:tcW w:w="3544" w:type="dxa"/>
            <w:tcBorders>
              <w:top w:val="single" w:sz="4" w:space="0" w:color="auto"/>
            </w:tcBorders>
          </w:tcPr>
          <w:p w14:paraId="40414F74" w14:textId="77777777" w:rsidR="005435F1" w:rsidRPr="00A85E9C" w:rsidRDefault="005435F1" w:rsidP="00B01DB3">
            <w:pPr>
              <w:jc w:val="center"/>
              <w:rPr>
                <w:rFonts w:ascii="Tahoma" w:hAnsi="Tahoma" w:cs="Tahoma"/>
                <w:sz w:val="20"/>
              </w:rPr>
            </w:pPr>
            <w:r w:rsidRPr="00A85E9C">
              <w:rPr>
                <w:rFonts w:ascii="Tahoma" w:hAnsi="Tahoma" w:cs="Tahoma"/>
                <w:sz w:val="20"/>
              </w:rPr>
              <w:t>za poskytovatele</w:t>
            </w:r>
          </w:p>
          <w:p w14:paraId="2491F37A" w14:textId="304B1BED" w:rsidR="005435F1" w:rsidRDefault="00340772" w:rsidP="00C72E51">
            <w:pPr>
              <w:jc w:val="center"/>
              <w:rPr>
                <w:rFonts w:ascii="Tahoma" w:hAnsi="Tahoma" w:cs="Tahoma"/>
                <w:sz w:val="20"/>
              </w:rPr>
            </w:pPr>
            <w:r w:rsidRPr="00340772">
              <w:rPr>
                <w:rFonts w:ascii="Tahoma" w:hAnsi="Tahoma" w:cs="Tahoma"/>
                <w:sz w:val="20"/>
              </w:rPr>
              <w:t xml:space="preserve">Ing. Josef </w:t>
            </w:r>
            <w:r w:rsidR="002D442A">
              <w:rPr>
                <w:rFonts w:ascii="Tahoma" w:hAnsi="Tahoma" w:cs="Tahoma"/>
                <w:sz w:val="20"/>
              </w:rPr>
              <w:t xml:space="preserve">Bělica </w:t>
            </w:r>
            <w:r w:rsidRPr="00340772">
              <w:rPr>
                <w:rFonts w:ascii="Tahoma" w:hAnsi="Tahoma" w:cs="Tahoma"/>
                <w:sz w:val="20"/>
              </w:rPr>
              <w:t>Ph.D., MBA</w:t>
            </w:r>
          </w:p>
          <w:p w14:paraId="0E365D19" w14:textId="132A6DB1" w:rsidR="002166DF" w:rsidRPr="00A85E9C" w:rsidRDefault="00340772" w:rsidP="00B01DB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hejtman kraje</w:t>
            </w:r>
          </w:p>
        </w:tc>
        <w:tc>
          <w:tcPr>
            <w:tcW w:w="1985" w:type="dxa"/>
            <w:vAlign w:val="center"/>
          </w:tcPr>
          <w:p w14:paraId="569E5063" w14:textId="77777777" w:rsidR="005435F1" w:rsidRPr="00A85E9C" w:rsidRDefault="005435F1">
            <w:pPr>
              <w:jc w:val="center"/>
              <w:rPr>
                <w:rFonts w:ascii="Tahoma" w:hAnsi="Tahoma" w:cs="Tahoma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</w:tcPr>
          <w:p w14:paraId="127ECAAC" w14:textId="7252080F" w:rsidR="00B91220" w:rsidRPr="00E87E7A" w:rsidRDefault="00B91220" w:rsidP="00C72E51">
            <w:pPr>
              <w:tabs>
                <w:tab w:val="left" w:pos="7088"/>
              </w:tabs>
              <w:ind w:left="14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0C8E">
              <w:rPr>
                <w:rFonts w:ascii="Tahoma" w:hAnsi="Tahoma" w:cs="Tahoma"/>
                <w:iCs/>
                <w:sz w:val="20"/>
                <w:szCs w:val="20"/>
              </w:rPr>
              <w:t xml:space="preserve">za </w:t>
            </w:r>
            <w:r w:rsidRPr="00E87E7A">
              <w:rPr>
                <w:rFonts w:ascii="Tahoma" w:hAnsi="Tahoma" w:cs="Tahoma"/>
                <w:sz w:val="20"/>
                <w:szCs w:val="20"/>
              </w:rPr>
              <w:t>příjemce</w:t>
            </w:r>
          </w:p>
          <w:p w14:paraId="2531E0C2" w14:textId="4CC519B3" w:rsidR="00B91220" w:rsidRDefault="007139E3" w:rsidP="00B01DB3">
            <w:pPr>
              <w:tabs>
                <w:tab w:val="left" w:pos="6946"/>
              </w:tabs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7139E3">
              <w:rPr>
                <w:rFonts w:ascii="Tahoma" w:hAnsi="Tahoma" w:cs="Tahoma"/>
                <w:sz w:val="20"/>
                <w:szCs w:val="20"/>
              </w:rPr>
              <w:t>Mgr. Gabriel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7139E3">
              <w:rPr>
                <w:rFonts w:ascii="Tahoma" w:hAnsi="Tahoma" w:cs="Tahoma"/>
                <w:sz w:val="20"/>
                <w:szCs w:val="20"/>
              </w:rPr>
              <w:t xml:space="preserve"> Daňkov</w:t>
            </w:r>
            <w:r>
              <w:rPr>
                <w:rFonts w:ascii="Tahoma" w:hAnsi="Tahoma" w:cs="Tahoma"/>
                <w:sz w:val="20"/>
                <w:szCs w:val="20"/>
              </w:rPr>
              <w:t>á</w:t>
            </w:r>
          </w:p>
          <w:p w14:paraId="058835C4" w14:textId="4077C085" w:rsidR="00B91220" w:rsidRPr="00A85E9C" w:rsidRDefault="00DB6D5A" w:rsidP="00B01DB3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starost</w:t>
            </w:r>
            <w:r w:rsidR="007139E3">
              <w:rPr>
                <w:rFonts w:ascii="Tahoma" w:hAnsi="Tahoma" w:cs="Tahoma"/>
                <w:sz w:val="20"/>
                <w:szCs w:val="20"/>
              </w:rPr>
              <w:t>ka</w:t>
            </w:r>
          </w:p>
          <w:p w14:paraId="55835806" w14:textId="0C61D4BB" w:rsidR="005435F1" w:rsidRPr="00A85E9C" w:rsidRDefault="005435F1" w:rsidP="00B91220">
            <w:pPr>
              <w:tabs>
                <w:tab w:val="left" w:pos="6946"/>
              </w:tabs>
              <w:ind w:left="567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3F7EB426" w14:textId="77777777" w:rsidR="005435F1" w:rsidRDefault="005435F1">
      <w:pPr>
        <w:rPr>
          <w:rFonts w:ascii="Tahoma" w:hAnsi="Tahoma" w:cs="Tahoma"/>
        </w:rPr>
      </w:pPr>
    </w:p>
    <w:p w14:paraId="7AD1F9C1" w14:textId="1093EB19" w:rsidR="00320E2C" w:rsidRPr="00A85E9C" w:rsidRDefault="00254702" w:rsidP="000E2DC0">
      <w:pPr>
        <w:jc w:val="both"/>
        <w:rPr>
          <w:rFonts w:ascii="Tahoma" w:hAnsi="Tahoma" w:cs="Tahoma"/>
        </w:rPr>
      </w:pPr>
      <w:r w:rsidRPr="00254702">
        <w:rPr>
          <w:rFonts w:ascii="Tahoma" w:hAnsi="Tahoma" w:cs="Tahoma"/>
          <w:sz w:val="20"/>
          <w:szCs w:val="20"/>
        </w:rPr>
        <w:t>Tuto smlouvu je v době nepřítomnosti hejtmana kraje oprávněn podepsat jeho zástupce v pořadí určeném usnesením zastupitelstva kraje</w:t>
      </w:r>
      <w:r w:rsidR="000E2DC0" w:rsidRPr="000E2DC0">
        <w:rPr>
          <w:rFonts w:ascii="Tahoma" w:hAnsi="Tahoma" w:cs="Tahoma"/>
          <w:sz w:val="20"/>
          <w:szCs w:val="20"/>
        </w:rPr>
        <w:t xml:space="preserve"> č. 1/11 ze dne 21. 10. 2024.</w:t>
      </w:r>
    </w:p>
    <w:sectPr w:rsidR="00320E2C" w:rsidRPr="00A85E9C">
      <w:footerReference w:type="even" r:id="rId8"/>
      <w:footerReference w:type="default" r:id="rId9"/>
      <w:footerReference w:type="first" r:id="rId10"/>
      <w:pgSz w:w="11906" w:h="16838" w:code="9"/>
      <w:pgMar w:top="1418" w:right="1418" w:bottom="1418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3B3FB" w14:textId="77777777" w:rsidR="00CB47DF" w:rsidRDefault="00CB47DF">
      <w:r>
        <w:separator/>
      </w:r>
    </w:p>
  </w:endnote>
  <w:endnote w:type="continuationSeparator" w:id="0">
    <w:p w14:paraId="42D18863" w14:textId="77777777" w:rsidR="00CB47DF" w:rsidRDefault="00CB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37F8C" w14:textId="5D82F6C6" w:rsidR="00AB7182" w:rsidRDefault="007D636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82AC832" wp14:editId="3EE11F85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568299754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3B3934" w14:textId="77777777" w:rsidR="00AB7182" w:rsidRPr="00AB7182" w:rsidRDefault="00AB7182" w:rsidP="00AB71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B71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2AC832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0;margin-top:0;width:34.95pt;height:34.95pt;z-index:251657728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" filled="f" stroked="f">
              <v:textbox style="mso-fit-shape-to-text:t" inset="20pt,0,0,15pt">
                <w:txbxContent>
                  <w:p w14:paraId="513B3934" w14:textId="77777777" w:rsidR="00AB7182" w:rsidRPr="00AB7182" w:rsidRDefault="00AB7182" w:rsidP="00AB71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B718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F0890" w14:textId="4BD059E6" w:rsidR="005435F1" w:rsidRPr="007F2DB6" w:rsidRDefault="007D636C" w:rsidP="007F2DB6">
    <w:pPr>
      <w:pStyle w:val="Zpat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C4EFFA1" wp14:editId="146A447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743075" cy="330200"/>
              <wp:effectExtent l="0" t="0" r="0" b="0"/>
              <wp:wrapNone/>
              <wp:docPr id="1837043818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43075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4F81AC" w14:textId="77777777" w:rsidR="00AB7182" w:rsidRPr="00AB7182" w:rsidRDefault="00AB7182" w:rsidP="00AB71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B71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4EFFA1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7" type="#_x0000_t202" style="position:absolute;left:0;text-align:left;margin-left:0;margin-top:0;width:137.25pt;height:26pt;z-index:251658752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" filled="f" stroked="f">
              <v:textbox style="mso-fit-shape-to-text:t" inset="20pt,0,0,15pt">
                <w:txbxContent>
                  <w:p w14:paraId="0D4F81AC" w14:textId="77777777" w:rsidR="00AB7182" w:rsidRPr="00AB7182" w:rsidRDefault="00AB7182" w:rsidP="00AB71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B718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F2DB6">
      <w:rPr>
        <w:rStyle w:val="slostrnky"/>
        <w:sz w:val="20"/>
      </w:rPr>
      <w:fldChar w:fldCharType="begin"/>
    </w:r>
    <w:r w:rsidR="007F2DB6">
      <w:rPr>
        <w:rStyle w:val="slostrnky"/>
        <w:sz w:val="20"/>
      </w:rPr>
      <w:instrText xml:space="preserve"> PAGE </w:instrText>
    </w:r>
    <w:r w:rsidR="007F2DB6">
      <w:rPr>
        <w:rStyle w:val="slostrnky"/>
        <w:sz w:val="20"/>
      </w:rPr>
      <w:fldChar w:fldCharType="separate"/>
    </w:r>
    <w:r w:rsidR="00E22768">
      <w:rPr>
        <w:rStyle w:val="slostrnky"/>
        <w:noProof/>
        <w:sz w:val="20"/>
      </w:rPr>
      <w:t>1</w:t>
    </w:r>
    <w:r w:rsidR="007F2DB6">
      <w:rPr>
        <w:rStyle w:val="slostrnky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BEA19" w14:textId="44A053A6" w:rsidR="00AB7182" w:rsidRDefault="007D636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6704" behindDoc="0" locked="0" layoutInCell="1" allowOverlap="1" wp14:anchorId="6DB198AE" wp14:editId="1935EBB6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28089757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A81793" w14:textId="77777777" w:rsidR="00AB7182" w:rsidRPr="00AB7182" w:rsidRDefault="00AB7182" w:rsidP="00AB7182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</w:pPr>
                          <w:r w:rsidRPr="00AB718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8"/>
                              <w:szCs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B198AE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style="position:absolute;margin-left:0;margin-top:0;width:34.95pt;height:34.95pt;z-index:251656704;visibility:visible;mso-wrap-style:none;mso-width-percent:0;mso-height-percent:0;mso-wrap-distance-left:0;mso-wrap-distance-top:0;mso-wrap-distance-right:0;mso-wrap-distance-bottom:0;mso-position-horizontal:left;mso-position-horizontal-relative:page;mso-position-vertical:bottom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" filled="f" stroked="f">
              <v:textbox style="mso-fit-shape-to-text:t" inset="20pt,0,0,15pt">
                <w:txbxContent>
                  <w:p w14:paraId="14A81793" w14:textId="77777777" w:rsidR="00AB7182" w:rsidRPr="00AB7182" w:rsidRDefault="00AB7182" w:rsidP="00AB7182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</w:pPr>
                    <w:r w:rsidRPr="00AB7182">
                      <w:rPr>
                        <w:rFonts w:ascii="Calibri" w:eastAsia="Calibri" w:hAnsi="Calibri" w:cs="Calibri"/>
                        <w:noProof/>
                        <w:color w:val="000000"/>
                        <w:sz w:val="18"/>
                        <w:szCs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FE1CF0" w14:textId="77777777" w:rsidR="00CB47DF" w:rsidRDefault="00CB47DF">
      <w:r>
        <w:separator/>
      </w:r>
    </w:p>
  </w:footnote>
  <w:footnote w:type="continuationSeparator" w:id="0">
    <w:p w14:paraId="4F69CB8F" w14:textId="77777777" w:rsidR="00CB47DF" w:rsidRDefault="00CB4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868EF"/>
    <w:multiLevelType w:val="hybridMultilevel"/>
    <w:tmpl w:val="CC846556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0A0B14"/>
    <w:multiLevelType w:val="hybridMultilevel"/>
    <w:tmpl w:val="50BA4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C4BA3"/>
    <w:multiLevelType w:val="hybridMultilevel"/>
    <w:tmpl w:val="404AE0F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1D10F0"/>
    <w:multiLevelType w:val="hybridMultilevel"/>
    <w:tmpl w:val="47B4259E"/>
    <w:lvl w:ilvl="0" w:tplc="040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AD59AF"/>
    <w:multiLevelType w:val="hybridMultilevel"/>
    <w:tmpl w:val="A7224E20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A4464F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B21E5A"/>
    <w:multiLevelType w:val="hybridMultilevel"/>
    <w:tmpl w:val="14CA1172"/>
    <w:lvl w:ilvl="0" w:tplc="AE6CD7D4">
      <w:start w:val="1"/>
      <w:numFmt w:val="decimal"/>
      <w:pStyle w:val="Seznamslovan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292A81"/>
    <w:multiLevelType w:val="hybridMultilevel"/>
    <w:tmpl w:val="13169D7C"/>
    <w:lvl w:ilvl="0" w:tplc="00F61DAA">
      <w:start w:val="1"/>
      <w:numFmt w:val="decimal"/>
      <w:pStyle w:val="normlnslovn"/>
      <w:lvlText w:val="%1."/>
      <w:lvlJc w:val="left"/>
      <w:pPr>
        <w:tabs>
          <w:tab w:val="num" w:pos="-573"/>
        </w:tabs>
        <w:ind w:left="717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AC7BB9"/>
    <w:multiLevelType w:val="hybridMultilevel"/>
    <w:tmpl w:val="95D0BEE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5D24AF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555FA"/>
    <w:multiLevelType w:val="hybridMultilevel"/>
    <w:tmpl w:val="64EAF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5F49C0"/>
    <w:multiLevelType w:val="hybridMultilevel"/>
    <w:tmpl w:val="162AA39E"/>
    <w:lvl w:ilvl="0" w:tplc="728E40E2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6D57D4"/>
    <w:multiLevelType w:val="hybridMultilevel"/>
    <w:tmpl w:val="6B983AA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5B1DB3"/>
    <w:multiLevelType w:val="hybridMultilevel"/>
    <w:tmpl w:val="39A036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4D3B69"/>
    <w:multiLevelType w:val="hybridMultilevel"/>
    <w:tmpl w:val="B8C845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025FED"/>
    <w:multiLevelType w:val="hybridMultilevel"/>
    <w:tmpl w:val="85D023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3B7521"/>
    <w:multiLevelType w:val="hybridMultilevel"/>
    <w:tmpl w:val="96C209C0"/>
    <w:lvl w:ilvl="0" w:tplc="040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6566997C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F2404A0"/>
    <w:multiLevelType w:val="hybridMultilevel"/>
    <w:tmpl w:val="52FE45E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BE0D84"/>
    <w:multiLevelType w:val="hybridMultilevel"/>
    <w:tmpl w:val="B9BE36CA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501CB8">
      <w:start w:val="2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AB0E4E"/>
    <w:multiLevelType w:val="hybridMultilevel"/>
    <w:tmpl w:val="17B4C22E"/>
    <w:lvl w:ilvl="0" w:tplc="2100431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CA033D"/>
    <w:multiLevelType w:val="hybridMultilevel"/>
    <w:tmpl w:val="F156F9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4C50699"/>
    <w:multiLevelType w:val="hybridMultilevel"/>
    <w:tmpl w:val="B0009EEC"/>
    <w:lvl w:ilvl="0" w:tplc="5E569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60596C"/>
    <w:multiLevelType w:val="hybridMultilevel"/>
    <w:tmpl w:val="C764F472"/>
    <w:lvl w:ilvl="0" w:tplc="B09832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4635992">
    <w:abstractNumId w:val="22"/>
  </w:num>
  <w:num w:numId="2" w16cid:durableId="94791883">
    <w:abstractNumId w:val="2"/>
  </w:num>
  <w:num w:numId="3" w16cid:durableId="330255023">
    <w:abstractNumId w:val="12"/>
  </w:num>
  <w:num w:numId="4" w16cid:durableId="1725911458">
    <w:abstractNumId w:val="15"/>
  </w:num>
  <w:num w:numId="5" w16cid:durableId="2015257015">
    <w:abstractNumId w:val="14"/>
  </w:num>
  <w:num w:numId="6" w16cid:durableId="1945918108">
    <w:abstractNumId w:val="6"/>
  </w:num>
  <w:num w:numId="7" w16cid:durableId="1627271100">
    <w:abstractNumId w:val="7"/>
  </w:num>
  <w:num w:numId="8" w16cid:durableId="195974203">
    <w:abstractNumId w:val="8"/>
  </w:num>
  <w:num w:numId="9" w16cid:durableId="493376759">
    <w:abstractNumId w:val="4"/>
  </w:num>
  <w:num w:numId="10" w16cid:durableId="1275136093">
    <w:abstractNumId w:val="13"/>
  </w:num>
  <w:num w:numId="11" w16cid:durableId="102188808">
    <w:abstractNumId w:val="0"/>
  </w:num>
  <w:num w:numId="12" w16cid:durableId="842740005">
    <w:abstractNumId w:val="23"/>
  </w:num>
  <w:num w:numId="13" w16cid:durableId="590434873">
    <w:abstractNumId w:val="5"/>
  </w:num>
  <w:num w:numId="14" w16cid:durableId="478959470">
    <w:abstractNumId w:val="19"/>
  </w:num>
  <w:num w:numId="15" w16cid:durableId="1889487721">
    <w:abstractNumId w:val="17"/>
  </w:num>
  <w:num w:numId="16" w16cid:durableId="1243297648">
    <w:abstractNumId w:val="11"/>
  </w:num>
  <w:num w:numId="17" w16cid:durableId="256331772">
    <w:abstractNumId w:val="16"/>
  </w:num>
  <w:num w:numId="18" w16cid:durableId="1124664379">
    <w:abstractNumId w:val="1"/>
  </w:num>
  <w:num w:numId="19" w16cid:durableId="122581656">
    <w:abstractNumId w:val="7"/>
  </w:num>
  <w:num w:numId="20" w16cid:durableId="2103987759">
    <w:abstractNumId w:val="10"/>
  </w:num>
  <w:num w:numId="21" w16cid:durableId="876241402">
    <w:abstractNumId w:val="20"/>
  </w:num>
  <w:num w:numId="22" w16cid:durableId="2047178354">
    <w:abstractNumId w:val="21"/>
  </w:num>
  <w:num w:numId="23" w16cid:durableId="1020199306">
    <w:abstractNumId w:val="24"/>
  </w:num>
  <w:num w:numId="24" w16cid:durableId="1079519814">
    <w:abstractNumId w:val="18"/>
  </w:num>
  <w:num w:numId="25" w16cid:durableId="1788815039">
    <w:abstractNumId w:val="3"/>
  </w:num>
  <w:num w:numId="26" w16cid:durableId="15906951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2E"/>
    <w:rsid w:val="00002403"/>
    <w:rsid w:val="00006BC9"/>
    <w:rsid w:val="000103CB"/>
    <w:rsid w:val="00033993"/>
    <w:rsid w:val="000361E0"/>
    <w:rsid w:val="00042787"/>
    <w:rsid w:val="00046292"/>
    <w:rsid w:val="000531F3"/>
    <w:rsid w:val="00063298"/>
    <w:rsid w:val="000673FF"/>
    <w:rsid w:val="00086CC5"/>
    <w:rsid w:val="000A292E"/>
    <w:rsid w:val="000A59E7"/>
    <w:rsid w:val="000A6B28"/>
    <w:rsid w:val="000B57C5"/>
    <w:rsid w:val="000D0DE3"/>
    <w:rsid w:val="000D367F"/>
    <w:rsid w:val="000E184F"/>
    <w:rsid w:val="000E2DC0"/>
    <w:rsid w:val="000F0461"/>
    <w:rsid w:val="00116B6A"/>
    <w:rsid w:val="001207D4"/>
    <w:rsid w:val="00147ACB"/>
    <w:rsid w:val="001513BC"/>
    <w:rsid w:val="00155448"/>
    <w:rsid w:val="00155FCF"/>
    <w:rsid w:val="001713D5"/>
    <w:rsid w:val="00173ABB"/>
    <w:rsid w:val="001767E5"/>
    <w:rsid w:val="00180AE9"/>
    <w:rsid w:val="00180DEA"/>
    <w:rsid w:val="00183004"/>
    <w:rsid w:val="001A28D0"/>
    <w:rsid w:val="001A45D9"/>
    <w:rsid w:val="001A54E0"/>
    <w:rsid w:val="001A5F86"/>
    <w:rsid w:val="001A7649"/>
    <w:rsid w:val="001B239A"/>
    <w:rsid w:val="001C0AFA"/>
    <w:rsid w:val="001C5D66"/>
    <w:rsid w:val="001D4E4D"/>
    <w:rsid w:val="001D67C6"/>
    <w:rsid w:val="001E0312"/>
    <w:rsid w:val="001E0328"/>
    <w:rsid w:val="001E349F"/>
    <w:rsid w:val="001F0A0A"/>
    <w:rsid w:val="001F5BFC"/>
    <w:rsid w:val="001F6FA1"/>
    <w:rsid w:val="00201BC4"/>
    <w:rsid w:val="002166DF"/>
    <w:rsid w:val="002256AC"/>
    <w:rsid w:val="0022601B"/>
    <w:rsid w:val="00233DEE"/>
    <w:rsid w:val="00236164"/>
    <w:rsid w:val="002430D4"/>
    <w:rsid w:val="002444EA"/>
    <w:rsid w:val="00253A2B"/>
    <w:rsid w:val="00254702"/>
    <w:rsid w:val="002620F7"/>
    <w:rsid w:val="002805A3"/>
    <w:rsid w:val="00281CDE"/>
    <w:rsid w:val="00291793"/>
    <w:rsid w:val="002B4EEB"/>
    <w:rsid w:val="002B7D5B"/>
    <w:rsid w:val="002C5861"/>
    <w:rsid w:val="002D0BFD"/>
    <w:rsid w:val="002D38F8"/>
    <w:rsid w:val="002D442A"/>
    <w:rsid w:val="002D4879"/>
    <w:rsid w:val="002E0175"/>
    <w:rsid w:val="002E05AE"/>
    <w:rsid w:val="002E3F0E"/>
    <w:rsid w:val="002F455F"/>
    <w:rsid w:val="002F52FC"/>
    <w:rsid w:val="002F617C"/>
    <w:rsid w:val="00303FC8"/>
    <w:rsid w:val="00317A3E"/>
    <w:rsid w:val="00320E2C"/>
    <w:rsid w:val="00325CC3"/>
    <w:rsid w:val="003262DE"/>
    <w:rsid w:val="00331711"/>
    <w:rsid w:val="00340772"/>
    <w:rsid w:val="00347018"/>
    <w:rsid w:val="00352C4C"/>
    <w:rsid w:val="0035378F"/>
    <w:rsid w:val="00372013"/>
    <w:rsid w:val="00382F67"/>
    <w:rsid w:val="00390F28"/>
    <w:rsid w:val="003A6495"/>
    <w:rsid w:val="003C0708"/>
    <w:rsid w:val="003C0D62"/>
    <w:rsid w:val="003C38CB"/>
    <w:rsid w:val="003D1B96"/>
    <w:rsid w:val="003D5258"/>
    <w:rsid w:val="003E1D64"/>
    <w:rsid w:val="003F53B9"/>
    <w:rsid w:val="00421D05"/>
    <w:rsid w:val="00436C50"/>
    <w:rsid w:val="00436C57"/>
    <w:rsid w:val="004402F9"/>
    <w:rsid w:val="00473938"/>
    <w:rsid w:val="00477EE8"/>
    <w:rsid w:val="00480D29"/>
    <w:rsid w:val="00485421"/>
    <w:rsid w:val="00486DFB"/>
    <w:rsid w:val="00492627"/>
    <w:rsid w:val="004E557F"/>
    <w:rsid w:val="004E79F8"/>
    <w:rsid w:val="004F2AAA"/>
    <w:rsid w:val="004F444D"/>
    <w:rsid w:val="004F6C45"/>
    <w:rsid w:val="004F6F1D"/>
    <w:rsid w:val="005045C2"/>
    <w:rsid w:val="00512D26"/>
    <w:rsid w:val="00514EF5"/>
    <w:rsid w:val="00526FD8"/>
    <w:rsid w:val="00531C24"/>
    <w:rsid w:val="00534CD0"/>
    <w:rsid w:val="005426AC"/>
    <w:rsid w:val="005435F1"/>
    <w:rsid w:val="005454D2"/>
    <w:rsid w:val="00545957"/>
    <w:rsid w:val="00555BA0"/>
    <w:rsid w:val="0055702E"/>
    <w:rsid w:val="00593479"/>
    <w:rsid w:val="005B2322"/>
    <w:rsid w:val="005B3B4E"/>
    <w:rsid w:val="005C57D4"/>
    <w:rsid w:val="005F3BB5"/>
    <w:rsid w:val="005F5125"/>
    <w:rsid w:val="00604043"/>
    <w:rsid w:val="00614413"/>
    <w:rsid w:val="00617DA2"/>
    <w:rsid w:val="0062744A"/>
    <w:rsid w:val="00627A43"/>
    <w:rsid w:val="00627B3C"/>
    <w:rsid w:val="006503DF"/>
    <w:rsid w:val="00650FD6"/>
    <w:rsid w:val="00652201"/>
    <w:rsid w:val="00663F9F"/>
    <w:rsid w:val="00677B17"/>
    <w:rsid w:val="00683A90"/>
    <w:rsid w:val="006A79B4"/>
    <w:rsid w:val="006B2D98"/>
    <w:rsid w:val="006B39C6"/>
    <w:rsid w:val="006B5FBA"/>
    <w:rsid w:val="006C0084"/>
    <w:rsid w:val="006C13D1"/>
    <w:rsid w:val="006C62D9"/>
    <w:rsid w:val="006D1E6D"/>
    <w:rsid w:val="006E16BF"/>
    <w:rsid w:val="006E55D3"/>
    <w:rsid w:val="006F7752"/>
    <w:rsid w:val="00702BBF"/>
    <w:rsid w:val="007139E3"/>
    <w:rsid w:val="00716985"/>
    <w:rsid w:val="00717C55"/>
    <w:rsid w:val="00721609"/>
    <w:rsid w:val="00722EE1"/>
    <w:rsid w:val="007301AE"/>
    <w:rsid w:val="00736F98"/>
    <w:rsid w:val="0073708C"/>
    <w:rsid w:val="007602AB"/>
    <w:rsid w:val="0076382A"/>
    <w:rsid w:val="007805D8"/>
    <w:rsid w:val="00790AFB"/>
    <w:rsid w:val="007A6F45"/>
    <w:rsid w:val="007C0BEF"/>
    <w:rsid w:val="007C7E13"/>
    <w:rsid w:val="007D0619"/>
    <w:rsid w:val="007D636C"/>
    <w:rsid w:val="007D647F"/>
    <w:rsid w:val="007D661D"/>
    <w:rsid w:val="007E1230"/>
    <w:rsid w:val="007F2DB6"/>
    <w:rsid w:val="007F6060"/>
    <w:rsid w:val="0080057E"/>
    <w:rsid w:val="00801FCC"/>
    <w:rsid w:val="008024B7"/>
    <w:rsid w:val="008036B8"/>
    <w:rsid w:val="00822424"/>
    <w:rsid w:val="00827339"/>
    <w:rsid w:val="00835172"/>
    <w:rsid w:val="00836902"/>
    <w:rsid w:val="0084269E"/>
    <w:rsid w:val="00855758"/>
    <w:rsid w:val="00857887"/>
    <w:rsid w:val="00857FC2"/>
    <w:rsid w:val="008634AB"/>
    <w:rsid w:val="00872CA1"/>
    <w:rsid w:val="008827BA"/>
    <w:rsid w:val="0089628B"/>
    <w:rsid w:val="00897D15"/>
    <w:rsid w:val="008A1EFF"/>
    <w:rsid w:val="008B33AD"/>
    <w:rsid w:val="008C3215"/>
    <w:rsid w:val="008D324C"/>
    <w:rsid w:val="008D3A0C"/>
    <w:rsid w:val="008D3BDE"/>
    <w:rsid w:val="00902F36"/>
    <w:rsid w:val="009036EE"/>
    <w:rsid w:val="009037FE"/>
    <w:rsid w:val="00916147"/>
    <w:rsid w:val="00916160"/>
    <w:rsid w:val="00921D3B"/>
    <w:rsid w:val="00922D3D"/>
    <w:rsid w:val="009323B8"/>
    <w:rsid w:val="00935DF3"/>
    <w:rsid w:val="0094650E"/>
    <w:rsid w:val="00961448"/>
    <w:rsid w:val="009656A6"/>
    <w:rsid w:val="00976CE2"/>
    <w:rsid w:val="00983998"/>
    <w:rsid w:val="00993B95"/>
    <w:rsid w:val="009B6FE9"/>
    <w:rsid w:val="009C4E55"/>
    <w:rsid w:val="00A02103"/>
    <w:rsid w:val="00A02300"/>
    <w:rsid w:val="00A10450"/>
    <w:rsid w:val="00A11A9E"/>
    <w:rsid w:val="00A23455"/>
    <w:rsid w:val="00A31120"/>
    <w:rsid w:val="00A40483"/>
    <w:rsid w:val="00A45C32"/>
    <w:rsid w:val="00A57488"/>
    <w:rsid w:val="00A6085F"/>
    <w:rsid w:val="00A77004"/>
    <w:rsid w:val="00A814B0"/>
    <w:rsid w:val="00A85E9C"/>
    <w:rsid w:val="00A95E29"/>
    <w:rsid w:val="00AA58E4"/>
    <w:rsid w:val="00AB0FB4"/>
    <w:rsid w:val="00AB4139"/>
    <w:rsid w:val="00AB7182"/>
    <w:rsid w:val="00AC2FB8"/>
    <w:rsid w:val="00AD0852"/>
    <w:rsid w:val="00AD21F8"/>
    <w:rsid w:val="00AE337E"/>
    <w:rsid w:val="00AF6E80"/>
    <w:rsid w:val="00B01104"/>
    <w:rsid w:val="00B01DB3"/>
    <w:rsid w:val="00B17F11"/>
    <w:rsid w:val="00B21AF0"/>
    <w:rsid w:val="00B25D4E"/>
    <w:rsid w:val="00B31DB7"/>
    <w:rsid w:val="00B33CDE"/>
    <w:rsid w:val="00B45FB1"/>
    <w:rsid w:val="00B543AA"/>
    <w:rsid w:val="00B558C5"/>
    <w:rsid w:val="00B579B1"/>
    <w:rsid w:val="00B63A77"/>
    <w:rsid w:val="00B66127"/>
    <w:rsid w:val="00B71B54"/>
    <w:rsid w:val="00B81AA5"/>
    <w:rsid w:val="00B82F23"/>
    <w:rsid w:val="00B873CB"/>
    <w:rsid w:val="00B91220"/>
    <w:rsid w:val="00BA0299"/>
    <w:rsid w:val="00BC3F82"/>
    <w:rsid w:val="00BD5AEE"/>
    <w:rsid w:val="00BE1F8C"/>
    <w:rsid w:val="00BE2136"/>
    <w:rsid w:val="00BF5B9E"/>
    <w:rsid w:val="00C01B05"/>
    <w:rsid w:val="00C17274"/>
    <w:rsid w:val="00C23BF0"/>
    <w:rsid w:val="00C306D6"/>
    <w:rsid w:val="00C32485"/>
    <w:rsid w:val="00C43597"/>
    <w:rsid w:val="00C71E79"/>
    <w:rsid w:val="00C72E51"/>
    <w:rsid w:val="00C85AD2"/>
    <w:rsid w:val="00CA3915"/>
    <w:rsid w:val="00CA703B"/>
    <w:rsid w:val="00CB0864"/>
    <w:rsid w:val="00CB1198"/>
    <w:rsid w:val="00CB47DF"/>
    <w:rsid w:val="00CB5844"/>
    <w:rsid w:val="00CC4799"/>
    <w:rsid w:val="00CC4BC2"/>
    <w:rsid w:val="00CC70E4"/>
    <w:rsid w:val="00CD41F3"/>
    <w:rsid w:val="00CE0BFF"/>
    <w:rsid w:val="00CE49A8"/>
    <w:rsid w:val="00CE5783"/>
    <w:rsid w:val="00CF60BD"/>
    <w:rsid w:val="00D31EDB"/>
    <w:rsid w:val="00D36EC8"/>
    <w:rsid w:val="00D37B29"/>
    <w:rsid w:val="00D46C23"/>
    <w:rsid w:val="00D50A0C"/>
    <w:rsid w:val="00D54786"/>
    <w:rsid w:val="00D56B67"/>
    <w:rsid w:val="00D6637A"/>
    <w:rsid w:val="00D91299"/>
    <w:rsid w:val="00D92E4A"/>
    <w:rsid w:val="00DA2571"/>
    <w:rsid w:val="00DA527B"/>
    <w:rsid w:val="00DB6D5A"/>
    <w:rsid w:val="00DC23B1"/>
    <w:rsid w:val="00DC2F0A"/>
    <w:rsid w:val="00DC4DEF"/>
    <w:rsid w:val="00DC7C3E"/>
    <w:rsid w:val="00DD1116"/>
    <w:rsid w:val="00DD3D35"/>
    <w:rsid w:val="00DE15EC"/>
    <w:rsid w:val="00DE3EE9"/>
    <w:rsid w:val="00DE41B4"/>
    <w:rsid w:val="00DE6888"/>
    <w:rsid w:val="00DE6BAF"/>
    <w:rsid w:val="00DF6739"/>
    <w:rsid w:val="00E11BEB"/>
    <w:rsid w:val="00E14F60"/>
    <w:rsid w:val="00E163D9"/>
    <w:rsid w:val="00E211C3"/>
    <w:rsid w:val="00E22768"/>
    <w:rsid w:val="00E23164"/>
    <w:rsid w:val="00E46269"/>
    <w:rsid w:val="00E50E2A"/>
    <w:rsid w:val="00E53EEE"/>
    <w:rsid w:val="00E616B5"/>
    <w:rsid w:val="00E621AF"/>
    <w:rsid w:val="00E67438"/>
    <w:rsid w:val="00E71847"/>
    <w:rsid w:val="00E842CF"/>
    <w:rsid w:val="00E843A0"/>
    <w:rsid w:val="00E876F7"/>
    <w:rsid w:val="00EA233C"/>
    <w:rsid w:val="00EB0F82"/>
    <w:rsid w:val="00EB7340"/>
    <w:rsid w:val="00EC2231"/>
    <w:rsid w:val="00ED332C"/>
    <w:rsid w:val="00ED3593"/>
    <w:rsid w:val="00ED4D23"/>
    <w:rsid w:val="00EF067C"/>
    <w:rsid w:val="00EF1206"/>
    <w:rsid w:val="00F10A17"/>
    <w:rsid w:val="00F2782D"/>
    <w:rsid w:val="00F47B2A"/>
    <w:rsid w:val="00F52743"/>
    <w:rsid w:val="00F637EE"/>
    <w:rsid w:val="00F7049A"/>
    <w:rsid w:val="00F91519"/>
    <w:rsid w:val="00F94583"/>
    <w:rsid w:val="00FA100F"/>
    <w:rsid w:val="00FA1065"/>
    <w:rsid w:val="00FB6992"/>
    <w:rsid w:val="00FC37E7"/>
    <w:rsid w:val="00FD335E"/>
    <w:rsid w:val="00FD6674"/>
    <w:rsid w:val="00FE6CAE"/>
    <w:rsid w:val="00FF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43FFE8"/>
  <w15:chartTrackingRefBased/>
  <w15:docId w15:val="{92AE2359-9A0C-4935-8353-4AF1C2FD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C71E79"/>
    <w:pPr>
      <w:keepNext/>
      <w:spacing w:before="360"/>
      <w:jc w:val="center"/>
      <w:outlineLvl w:val="0"/>
    </w:pPr>
    <w:rPr>
      <w:rFonts w:ascii="Tahoma" w:hAnsi="Tahoma"/>
      <w:b/>
      <w:bCs/>
      <w:sz w:val="2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b/>
      <w:bCs/>
      <w:sz w:val="40"/>
    </w:rPr>
  </w:style>
  <w:style w:type="paragraph" w:styleId="Nzev">
    <w:name w:val="Title"/>
    <w:basedOn w:val="Normln"/>
    <w:next w:val="Normln"/>
    <w:qFormat/>
    <w:pPr>
      <w:widowControl w:val="0"/>
      <w:spacing w:after="480"/>
      <w:jc w:val="center"/>
    </w:pPr>
    <w:rPr>
      <w:b/>
      <w:sz w:val="48"/>
      <w:szCs w:val="20"/>
    </w:rPr>
  </w:style>
  <w:style w:type="paragraph" w:styleId="Zkladntextodsazen3">
    <w:name w:val="Body Text Indent 3"/>
    <w:basedOn w:val="Normln"/>
    <w:semiHidden/>
    <w:pPr>
      <w:ind w:left="900"/>
      <w:jc w:val="both"/>
    </w:pPr>
    <w:rPr>
      <w:sz w:val="28"/>
    </w:rPr>
  </w:style>
  <w:style w:type="paragraph" w:styleId="Zkladntextodsazen">
    <w:name w:val="Body Text Indent"/>
    <w:basedOn w:val="Normln"/>
    <w:semiHidden/>
    <w:pPr>
      <w:ind w:left="720" w:hanging="360"/>
      <w:jc w:val="both"/>
    </w:pPr>
    <w:rPr>
      <w:sz w:val="28"/>
    </w:rPr>
  </w:style>
  <w:style w:type="paragraph" w:styleId="Zkladntext3">
    <w:name w:val="Body Text 3"/>
    <w:basedOn w:val="Normln"/>
    <w:link w:val="Zkladntext3Char"/>
    <w:semiHidden/>
    <w:rPr>
      <w:rFonts w:ascii="Tahoma" w:hAnsi="Tahoma"/>
      <w:sz w:val="28"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styleId="Zkladntextodsazen2">
    <w:name w:val="Body Text Indent 2"/>
    <w:basedOn w:val="Normln"/>
    <w:link w:val="Zkladntextodsazen2Char"/>
    <w:semiHidden/>
    <w:pPr>
      <w:tabs>
        <w:tab w:val="left" w:pos="0"/>
      </w:tabs>
      <w:spacing w:before="120"/>
      <w:ind w:left="360" w:hanging="360"/>
      <w:jc w:val="both"/>
    </w:pPr>
  </w:style>
  <w:style w:type="paragraph" w:customStyle="1" w:styleId="ZkladntextIMP">
    <w:name w:val="Základní text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customStyle="1" w:styleId="a">
    <w:basedOn w:val="Normln"/>
    <w:next w:val="Textkomente"/>
    <w:semiHidden/>
    <w:rPr>
      <w:sz w:val="20"/>
      <w:szCs w:val="20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customStyle="1" w:styleId="Seznamslovan">
    <w:name w:val="Seznam číslovaný"/>
    <w:basedOn w:val="Normln"/>
    <w:pPr>
      <w:numPr>
        <w:numId w:val="7"/>
      </w:numPr>
    </w:pPr>
  </w:style>
  <w:style w:type="paragraph" w:customStyle="1" w:styleId="normlnslovn">
    <w:name w:val="normální + číslování"/>
    <w:basedOn w:val="Normln"/>
    <w:pPr>
      <w:numPr>
        <w:numId w:val="8"/>
      </w:numPr>
    </w:pPr>
  </w:style>
  <w:style w:type="character" w:styleId="Odkaznakoment">
    <w:name w:val="annotation reference"/>
    <w:semiHidden/>
    <w:rPr>
      <w:sz w:val="16"/>
      <w:szCs w:val="16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1E79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C71E79"/>
  </w:style>
  <w:style w:type="character" w:customStyle="1" w:styleId="PedmtkomenteChar">
    <w:name w:val="Předmět komentáře Char"/>
    <w:link w:val="Pedmtkomente"/>
    <w:uiPriority w:val="99"/>
    <w:semiHidden/>
    <w:rsid w:val="00C71E79"/>
    <w:rPr>
      <w:b/>
      <w:bCs/>
    </w:rPr>
  </w:style>
  <w:style w:type="character" w:customStyle="1" w:styleId="Zkladntextodsazen2Char">
    <w:name w:val="Základní text odsazený 2 Char"/>
    <w:link w:val="Zkladntextodsazen2"/>
    <w:semiHidden/>
    <w:rsid w:val="00922D3D"/>
    <w:rPr>
      <w:sz w:val="24"/>
      <w:szCs w:val="24"/>
    </w:rPr>
  </w:style>
  <w:style w:type="character" w:customStyle="1" w:styleId="Zkladntext3Char">
    <w:name w:val="Základní text 3 Char"/>
    <w:link w:val="Zkladntext3"/>
    <w:semiHidden/>
    <w:rsid w:val="002D38F8"/>
    <w:rPr>
      <w:rFonts w:ascii="Tahoma" w:hAnsi="Tahoma"/>
      <w:sz w:val="28"/>
    </w:rPr>
  </w:style>
  <w:style w:type="paragraph" w:styleId="Revize">
    <w:name w:val="Revision"/>
    <w:hidden/>
    <w:uiPriority w:val="99"/>
    <w:semiHidden/>
    <w:rsid w:val="00BE1F8C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306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306D6"/>
    <w:rPr>
      <w:color w:val="605E5C"/>
      <w:shd w:val="clear" w:color="auto" w:fill="E1DFDD"/>
    </w:rPr>
  </w:style>
  <w:style w:type="paragraph" w:customStyle="1" w:styleId="Default">
    <w:name w:val="Default"/>
    <w:rsid w:val="005426A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8DE9B-0D85-4454-A087-FFE32E565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659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</vt:lpstr>
    </vt:vector>
  </TitlesOfParts>
  <Company>KUMSK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</dc:title>
  <dc:subject/>
  <dc:creator>bartoskova</dc:creator>
  <cp:keywords/>
  <cp:lastModifiedBy>Kabelková Zuzana</cp:lastModifiedBy>
  <cp:revision>80</cp:revision>
  <cp:lastPrinted>2017-02-07T09:34:00Z</cp:lastPrinted>
  <dcterms:created xsi:type="dcterms:W3CDTF">2025-02-12T07:03:00Z</dcterms:created>
  <dcterms:modified xsi:type="dcterms:W3CDTF">2025-05-14T07:45:00Z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970fceb,42417b44,747569d5</vt:lpwstr>
  </property>
  <property fmtid="{D5CDD505-2E9C-101B-9397-08002B2CF9AE}" pid="3" name="ClassificationContentMarkingFooterFontProps">
    <vt:lpwstr>#000000,9,Calibri</vt:lpwstr>
  </property>
  <property fmtid="{D5CDD505-2E9C-101B-9397-08002B2CF9AE}" pid="4" name="ClassificationContentMarkingFooterText">
    <vt:lpwstr>Klasifikace informací: Neveřejné</vt:lpwstr>
  </property>
  <property fmtid="{D5CDD505-2E9C-101B-9397-08002B2CF9AE}" pid="5" name="MSIP_Label_215ad6d0-798b-44f9-b3fd-112ad6275fb4_Enabled">
    <vt:lpwstr>true</vt:lpwstr>
  </property>
  <property fmtid="{D5CDD505-2E9C-101B-9397-08002B2CF9AE}" pid="6" name="MSIP_Label_215ad6d0-798b-44f9-b3fd-112ad6275fb4_SetDate">
    <vt:lpwstr>2024-04-30T08:43:18Z</vt:lpwstr>
  </property>
  <property fmtid="{D5CDD505-2E9C-101B-9397-08002B2CF9AE}" pid="7" name="MSIP_Label_215ad6d0-798b-44f9-b3fd-112ad6275fb4_Method">
    <vt:lpwstr>Standard</vt:lpwstr>
  </property>
  <property fmtid="{D5CDD505-2E9C-101B-9397-08002B2CF9AE}" pid="8" name="MSIP_Label_215ad6d0-798b-44f9-b3fd-112ad6275fb4_Name">
    <vt:lpwstr>Neveřejná informace (popis)</vt:lpwstr>
  </property>
  <property fmtid="{D5CDD505-2E9C-101B-9397-08002B2CF9AE}" pid="9" name="MSIP_Label_215ad6d0-798b-44f9-b3fd-112ad6275fb4_SiteId">
    <vt:lpwstr>39f24d0b-aa30-4551-8e81-43c77cf1000e</vt:lpwstr>
  </property>
  <property fmtid="{D5CDD505-2E9C-101B-9397-08002B2CF9AE}" pid="10" name="MSIP_Label_215ad6d0-798b-44f9-b3fd-112ad6275fb4_ActionId">
    <vt:lpwstr>d4c5660c-b46b-4b45-9089-52fc03022d82</vt:lpwstr>
  </property>
  <property fmtid="{D5CDD505-2E9C-101B-9397-08002B2CF9AE}" pid="11" name="MSIP_Label_215ad6d0-798b-44f9-b3fd-112ad6275fb4_ContentBits">
    <vt:lpwstr>2</vt:lpwstr>
  </property>
  <property fmtid="{D5CDD505-2E9C-101B-9397-08002B2CF9AE}" pid="12" name="Podruhe">
    <vt:bool>false</vt:bool>
  </property>
</Properties>
</file>