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E15807">
        <w:rPr>
          <w:rFonts w:ascii="Tahoma" w:hAnsi="Tahoma" w:cs="Tahoma"/>
        </w:rPr>
        <w:t>7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B455B6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11/5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51573B" w:rsidRPr="00ED7EB6" w:rsidRDefault="0051573B" w:rsidP="0051573B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>
        <w:rPr>
          <w:rFonts w:ascii="Tahoma" w:hAnsi="Tahoma" w:cs="Tahoma"/>
        </w:rPr>
        <w:t>24. 4. 2014</w:t>
      </w:r>
    </w:p>
    <w:p w:rsidR="00B32FA1" w:rsidRPr="00ED7EB6" w:rsidRDefault="00B32FA1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CE100F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Návrh na přijetí daru a zřízení věcného břemene, vše v k.ú. Třinec pro  stavbu „Integrované výjezdové centrum Třinec“ a budoucí přijetí daru pozemků v k.ú. Mošnov a Sedlnice pro stavbu „Letiště Leoše Janáčka Ostrava, kolejové napojení“</w:t>
            </w:r>
          </w:p>
        </w:tc>
      </w:tr>
    </w:tbl>
    <w:p w:rsidR="00821589" w:rsidRDefault="00821589" w:rsidP="00FD7621">
      <w:pPr>
        <w:rPr>
          <w:rFonts w:ascii="Tahoma" w:hAnsi="Tahoma" w:cs="Tahoma"/>
        </w:rPr>
      </w:pPr>
    </w:p>
    <w:p w:rsidR="00B32FA1" w:rsidRPr="00ED7EB6" w:rsidRDefault="00B32FA1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5542"/>
      </w:tblGrid>
      <w:tr w:rsidR="00CE100F" w:rsidTr="007072CE">
        <w:tc>
          <w:tcPr>
            <w:tcW w:w="1870" w:type="dxa"/>
            <w:shd w:val="clear" w:color="auto" w:fill="auto"/>
          </w:tcPr>
          <w:p w:rsidR="00CE100F" w:rsidRDefault="00CE100F" w:rsidP="007072CE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342" w:type="dxa"/>
            <w:gridSpan w:val="2"/>
            <w:shd w:val="clear" w:color="auto" w:fill="auto"/>
          </w:tcPr>
          <w:p w:rsidR="00CE100F" w:rsidRDefault="00CE100F" w:rsidP="007072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CE100F" w:rsidTr="007072CE">
        <w:tc>
          <w:tcPr>
            <w:tcW w:w="1870" w:type="dxa"/>
            <w:shd w:val="clear" w:color="auto" w:fill="auto"/>
          </w:tcPr>
          <w:p w:rsidR="00CE100F" w:rsidRDefault="00CE100F" w:rsidP="007072C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342" w:type="dxa"/>
            <w:gridSpan w:val="2"/>
            <w:shd w:val="clear" w:color="auto" w:fill="auto"/>
          </w:tcPr>
          <w:p w:rsidR="00CE100F" w:rsidRDefault="00CE100F" w:rsidP="007072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CE100F" w:rsidTr="007072CE">
        <w:trPr>
          <w:cantSplit/>
        </w:trPr>
        <w:tc>
          <w:tcPr>
            <w:tcW w:w="1870" w:type="dxa"/>
            <w:shd w:val="clear" w:color="auto" w:fill="auto"/>
          </w:tcPr>
          <w:p w:rsidR="00CE100F" w:rsidRDefault="00CE100F" w:rsidP="007072C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CE100F" w:rsidRPr="007504BA" w:rsidRDefault="00953363" w:rsidP="007072CE">
            <w:pPr>
              <w:rPr>
                <w:rFonts w:ascii="Tahoma" w:hAnsi="Tahoma" w:cs="Tahoma"/>
                <w:u w:val="single"/>
              </w:rPr>
            </w:pPr>
            <w:hyperlink r:id="rId9" w:history="1">
              <w:r w:rsidR="00CE100F" w:rsidRPr="00354D67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542" w:type="dxa"/>
            <w:shd w:val="clear" w:color="auto" w:fill="auto"/>
          </w:tcPr>
          <w:p w:rsidR="00CE100F" w:rsidRDefault="00CE100F" w:rsidP="007072CE">
            <w:pPr>
              <w:pStyle w:val="Zkladntext"/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Výpis z katastru nemovitostí a kopie katastrální mapy s ortofotomapou k.</w:t>
            </w:r>
            <w:r w:rsidR="006C20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ú. Třinec - dar</w:t>
            </w:r>
          </w:p>
        </w:tc>
      </w:tr>
      <w:tr w:rsidR="00CE100F" w:rsidTr="007072CE">
        <w:trPr>
          <w:cantSplit/>
        </w:trPr>
        <w:tc>
          <w:tcPr>
            <w:tcW w:w="1870" w:type="dxa"/>
            <w:shd w:val="clear" w:color="auto" w:fill="auto"/>
          </w:tcPr>
          <w:p w:rsidR="00CE100F" w:rsidRDefault="00CE100F" w:rsidP="007072C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CE100F" w:rsidRDefault="00953363" w:rsidP="007072CE">
            <w:pPr>
              <w:rPr>
                <w:rFonts w:ascii="Tahoma" w:hAnsi="Tahoma" w:cs="Tahoma"/>
                <w:u w:val="single"/>
              </w:rPr>
            </w:pPr>
            <w:hyperlink r:id="rId10" w:history="1">
              <w:r w:rsidR="00CE100F" w:rsidRPr="00354D67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542" w:type="dxa"/>
            <w:shd w:val="clear" w:color="auto" w:fill="auto"/>
          </w:tcPr>
          <w:p w:rsidR="00CE100F" w:rsidRDefault="00CE100F" w:rsidP="007072CE">
            <w:pPr>
              <w:pStyle w:val="Zkladntext"/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Výpis z katastru nemovitostí a zákres situace stavby k.</w:t>
            </w:r>
            <w:r w:rsidR="006C20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ú. Třinec – věcné břemeno</w:t>
            </w:r>
          </w:p>
        </w:tc>
      </w:tr>
      <w:tr w:rsidR="00CE100F" w:rsidTr="007072CE">
        <w:trPr>
          <w:cantSplit/>
        </w:trPr>
        <w:tc>
          <w:tcPr>
            <w:tcW w:w="1870" w:type="dxa"/>
            <w:shd w:val="clear" w:color="auto" w:fill="auto"/>
          </w:tcPr>
          <w:p w:rsidR="00CE100F" w:rsidRDefault="00CE100F" w:rsidP="007072CE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CE100F" w:rsidRPr="007504BA" w:rsidRDefault="00953363" w:rsidP="007072CE">
            <w:pPr>
              <w:rPr>
                <w:rFonts w:ascii="Tahoma" w:hAnsi="Tahoma" w:cs="Tahoma"/>
                <w:u w:val="single"/>
              </w:rPr>
            </w:pPr>
            <w:hyperlink r:id="rId11" w:history="1">
              <w:r w:rsidR="00CE100F" w:rsidRPr="00354D67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542" w:type="dxa"/>
            <w:shd w:val="clear" w:color="auto" w:fill="auto"/>
          </w:tcPr>
          <w:p w:rsidR="00CE100F" w:rsidRPr="0030389F" w:rsidRDefault="00CE100F" w:rsidP="007072CE">
            <w:pPr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</w:rPr>
              <w:t>Výpisy z katastru nemovitostí a zákres trvalých záborů k.</w:t>
            </w:r>
            <w:r w:rsidR="006C208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ú. Mošnov a Sedlnice – budoucí dar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B32FA1" w:rsidRDefault="00B32FA1" w:rsidP="00FD7621">
      <w:pPr>
        <w:pStyle w:val="Zkladntext3"/>
        <w:rPr>
          <w:rFonts w:cs="Tahoma"/>
          <w:sz w:val="24"/>
          <w:szCs w:val="24"/>
        </w:rPr>
      </w:pPr>
    </w:p>
    <w:p w:rsidR="00357D0A" w:rsidRPr="00ED7EB6" w:rsidRDefault="00357D0A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682F52">
        <w:rPr>
          <w:rFonts w:cs="Tahoma"/>
          <w:sz w:val="24"/>
          <w:szCs w:val="24"/>
        </w:rPr>
        <w:t xml:space="preserve">Ing. </w:t>
      </w:r>
      <w:r w:rsidR="00EF466A">
        <w:rPr>
          <w:rFonts w:cs="Tahoma"/>
          <w:sz w:val="24"/>
          <w:szCs w:val="24"/>
        </w:rPr>
        <w:t>Ivan Strachoň</w:t>
      </w:r>
    </w:p>
    <w:p w:rsidR="00821589" w:rsidRPr="00ED7EB6" w:rsidRDefault="00687894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náměstek </w:t>
      </w:r>
      <w:r w:rsidR="00D548DA">
        <w:rPr>
          <w:rFonts w:cs="Tahoma"/>
          <w:sz w:val="24"/>
          <w:szCs w:val="24"/>
        </w:rPr>
        <w:t>h</w:t>
      </w:r>
      <w:r w:rsidR="00682F52">
        <w:rPr>
          <w:rFonts w:cs="Tahoma"/>
          <w:sz w:val="24"/>
          <w:szCs w:val="24"/>
        </w:rPr>
        <w:t>ejtman</w:t>
      </w:r>
      <w:r>
        <w:rPr>
          <w:rFonts w:cs="Tahoma"/>
          <w:sz w:val="24"/>
          <w:szCs w:val="24"/>
        </w:rPr>
        <w:t>a</w:t>
      </w:r>
      <w:r w:rsidR="00682F52">
        <w:rPr>
          <w:rFonts w:cs="Tahoma"/>
          <w:sz w:val="24"/>
          <w:szCs w:val="24"/>
        </w:rPr>
        <w:t xml:space="preserve"> kraje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065A4B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682F52">
        <w:rPr>
          <w:rFonts w:cs="Tahoma"/>
          <w:sz w:val="24"/>
          <w:szCs w:val="24"/>
        </w:rPr>
        <w:t>Ing. Milan Novotný</w:t>
      </w:r>
    </w:p>
    <w:p w:rsidR="00821589" w:rsidRPr="00ED7EB6" w:rsidRDefault="00682F52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investičního a majetkového</w:t>
      </w: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2126C1" w:rsidRDefault="00100132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Bc. Libor Vajda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vedoucí </w:t>
      </w:r>
      <w:r w:rsidR="00100132">
        <w:rPr>
          <w:rFonts w:cs="Tahoma"/>
          <w:sz w:val="24"/>
          <w:szCs w:val="24"/>
        </w:rPr>
        <w:t>oddělení majetkového</w:t>
      </w:r>
    </w:p>
    <w:p w:rsidR="002126C1" w:rsidRPr="00ED7EB6" w:rsidRDefault="002126C1" w:rsidP="00FD7621">
      <w:pPr>
        <w:pStyle w:val="Zkladntext3"/>
        <w:rPr>
          <w:rFonts w:cs="Tahoma"/>
          <w:sz w:val="24"/>
          <w:szCs w:val="24"/>
        </w:rPr>
      </w:pPr>
    </w:p>
    <w:p w:rsidR="006E74E9" w:rsidRDefault="006E74E9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4B47F7">
        <w:rPr>
          <w:rFonts w:cs="Tahoma"/>
          <w:sz w:val="24"/>
          <w:szCs w:val="24"/>
        </w:rPr>
        <w:t>8</w:t>
      </w:r>
      <w:r w:rsidR="00100132">
        <w:rPr>
          <w:rFonts w:cs="Tahoma"/>
          <w:sz w:val="24"/>
          <w:szCs w:val="24"/>
        </w:rPr>
        <w:t>.</w:t>
      </w:r>
      <w:r w:rsidR="004B47F7">
        <w:rPr>
          <w:rFonts w:cs="Tahoma"/>
          <w:sz w:val="24"/>
          <w:szCs w:val="24"/>
        </w:rPr>
        <w:t xml:space="preserve"> 4. 2014</w:t>
      </w:r>
      <w:r w:rsidRPr="00ED7EB6">
        <w:rPr>
          <w:rFonts w:cs="Tahoma"/>
          <w:sz w:val="24"/>
          <w:szCs w:val="24"/>
        </w:rPr>
        <w:t xml:space="preserve"> – viz usnesení</w:t>
      </w: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100132" w:rsidRDefault="0010013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100132" w:rsidRDefault="0010013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100132" w:rsidRDefault="00100132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34CF1">
      <w:pPr>
        <w:pStyle w:val="Zkladntext3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B34CF1">
        <w:rPr>
          <w:rFonts w:cs="Tahoma"/>
          <w:sz w:val="24"/>
          <w:szCs w:val="24"/>
        </w:rPr>
        <w:t>8</w:t>
      </w:r>
      <w:r w:rsidR="004B47F7">
        <w:rPr>
          <w:rFonts w:cs="Tahoma"/>
          <w:sz w:val="24"/>
          <w:szCs w:val="24"/>
        </w:rPr>
        <w:t>. 4. 2014</w:t>
      </w:r>
    </w:p>
    <w:p w:rsidR="00821589" w:rsidRPr="00FD7621" w:rsidRDefault="00821589" w:rsidP="00AC31E9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FC7C0E" w:rsidRPr="00827C83" w:rsidRDefault="00FC7C0E" w:rsidP="00FD7621">
      <w:pPr>
        <w:pStyle w:val="Nadpis1"/>
        <w:jc w:val="right"/>
        <w:rPr>
          <w:rFonts w:ascii="Tahoma" w:hAnsi="Tahoma" w:cs="Tahoma"/>
          <w:bCs w:val="0"/>
          <w:sz w:val="28"/>
          <w:szCs w:val="28"/>
        </w:rPr>
      </w:pP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E756D" w:rsidRPr="00ED7EB6" w:rsidRDefault="005E756D" w:rsidP="00FD7621">
      <w:pPr>
        <w:rPr>
          <w:rFonts w:ascii="Tahoma" w:hAnsi="Tahoma" w:cs="Tahoma"/>
        </w:rPr>
      </w:pPr>
    </w:p>
    <w:p w:rsidR="00E027B9" w:rsidRDefault="00E027B9" w:rsidP="001075DF">
      <w:pPr>
        <w:pStyle w:val="Zkladntext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 usnesení rady</w:t>
      </w:r>
      <w:r w:rsidR="00AD75FE">
        <w:rPr>
          <w:rFonts w:ascii="Tahoma" w:hAnsi="Tahoma" w:cs="Tahoma"/>
        </w:rPr>
        <w:t xml:space="preserve"> kraje</w:t>
      </w:r>
      <w:r w:rsidR="00AD75FE">
        <w:rPr>
          <w:rFonts w:ascii="Tahoma" w:hAnsi="Tahoma" w:cs="Tahoma"/>
        </w:rPr>
        <w:tab/>
      </w:r>
      <w:r w:rsidR="00AD75FE">
        <w:rPr>
          <w:rFonts w:ascii="Tahoma" w:hAnsi="Tahoma" w:cs="Tahoma"/>
        </w:rPr>
        <w:tab/>
      </w:r>
      <w:r w:rsidR="00AD75FE">
        <w:rPr>
          <w:rFonts w:ascii="Tahoma" w:hAnsi="Tahoma" w:cs="Tahoma"/>
        </w:rPr>
        <w:tab/>
      </w:r>
      <w:r>
        <w:rPr>
          <w:rFonts w:ascii="Tahoma" w:hAnsi="Tahoma" w:cs="Tahoma"/>
        </w:rPr>
        <w:t>č.</w:t>
      </w:r>
      <w:r w:rsidR="00E516DE">
        <w:rPr>
          <w:rFonts w:ascii="Tahoma" w:hAnsi="Tahoma" w:cs="Tahoma"/>
        </w:rPr>
        <w:t xml:space="preserve"> 40</w:t>
      </w:r>
      <w:r w:rsidR="00AD75FE">
        <w:rPr>
          <w:rFonts w:ascii="Tahoma" w:hAnsi="Tahoma" w:cs="Tahoma"/>
        </w:rPr>
        <w:t>/</w:t>
      </w:r>
      <w:r w:rsidR="00E516DE">
        <w:rPr>
          <w:rFonts w:ascii="Tahoma" w:hAnsi="Tahoma" w:cs="Tahoma"/>
        </w:rPr>
        <w:t>3046</w:t>
      </w:r>
      <w:r w:rsidR="00AD75FE">
        <w:rPr>
          <w:rFonts w:ascii="Tahoma" w:hAnsi="Tahoma" w:cs="Tahoma"/>
        </w:rPr>
        <w:tab/>
      </w:r>
      <w:r w:rsidR="00E516DE">
        <w:rPr>
          <w:rFonts w:ascii="Tahoma" w:hAnsi="Tahoma" w:cs="Tahoma"/>
        </w:rPr>
        <w:tab/>
        <w:t xml:space="preserve">       </w:t>
      </w:r>
      <w:r>
        <w:rPr>
          <w:rFonts w:ascii="Tahoma" w:hAnsi="Tahoma" w:cs="Tahoma"/>
        </w:rPr>
        <w:t xml:space="preserve">ze dne </w:t>
      </w:r>
      <w:r w:rsidR="00E516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8. 4. 2014 </w:t>
      </w:r>
    </w:p>
    <w:p w:rsidR="00E027B9" w:rsidRDefault="00E027B9" w:rsidP="00E027B9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</w:t>
      </w:r>
      <w:r w:rsidR="00AD75FE">
        <w:rPr>
          <w:rFonts w:ascii="Tahoma" w:hAnsi="Tahoma" w:cs="Tahoma"/>
        </w:rPr>
        <w:t>kraje</w:t>
      </w:r>
      <w:r w:rsidR="00AD75FE">
        <w:rPr>
          <w:rFonts w:ascii="Tahoma" w:hAnsi="Tahoma" w:cs="Tahoma"/>
        </w:rPr>
        <w:tab/>
      </w:r>
      <w:r w:rsidR="00AD75FE">
        <w:rPr>
          <w:rFonts w:ascii="Tahoma" w:hAnsi="Tahoma" w:cs="Tahoma"/>
        </w:rPr>
        <w:tab/>
      </w:r>
      <w:r>
        <w:rPr>
          <w:rFonts w:ascii="Tahoma" w:hAnsi="Tahoma" w:cs="Tahoma"/>
        </w:rPr>
        <w:t>č. 8/694</w:t>
      </w:r>
      <w:r>
        <w:rPr>
          <w:rFonts w:ascii="Tahoma" w:hAnsi="Tahoma" w:cs="Tahoma"/>
        </w:rPr>
        <w:tab/>
        <w:t xml:space="preserve">                ze dne 27. 2. 2014</w:t>
      </w:r>
    </w:p>
    <w:p w:rsidR="00E027B9" w:rsidRDefault="00E027B9" w:rsidP="00E027B9">
      <w:pPr>
        <w:rPr>
          <w:rFonts w:ascii="Tahoma" w:hAnsi="Tahoma" w:cs="Tahoma"/>
        </w:rPr>
      </w:pPr>
    </w:p>
    <w:p w:rsidR="00E027B9" w:rsidRDefault="00E027B9" w:rsidP="00E027B9">
      <w:pPr>
        <w:rPr>
          <w:rFonts w:ascii="Tahoma" w:hAnsi="Tahoma" w:cs="Tahoma"/>
        </w:rPr>
      </w:pPr>
    </w:p>
    <w:p w:rsidR="00E027B9" w:rsidRDefault="00821589" w:rsidP="00E027B9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7B9" w:rsidTr="007072CE">
        <w:tc>
          <w:tcPr>
            <w:tcW w:w="49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../….</w:t>
            </w:r>
          </w:p>
        </w:tc>
      </w:tr>
      <w:tr w:rsidR="00E027B9" w:rsidTr="007072CE">
        <w:trPr>
          <w:trHeight w:val="539"/>
        </w:trPr>
        <w:tc>
          <w:tcPr>
            <w:tcW w:w="49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E027B9" w:rsidRDefault="00E027B9" w:rsidP="007072C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E027B9" w:rsidRDefault="00E027B9" w:rsidP="007072CE">
            <w:pPr>
              <w:jc w:val="both"/>
              <w:rPr>
                <w:rFonts w:ascii="Tahoma" w:hAnsi="Tahoma" w:cs="Tahoma"/>
              </w:rPr>
            </w:pPr>
          </w:p>
          <w:p w:rsidR="00E027B9" w:rsidRDefault="00E027B9" w:rsidP="007072C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nabýt darem nemovité věci do vlastnictví kraje, a to:</w:t>
            </w:r>
          </w:p>
          <w:p w:rsidR="00E027B9" w:rsidRDefault="00E027B9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pozemek parc. č. 1544/4 trvalý travní porost,</w:t>
            </w:r>
          </w:p>
          <w:p w:rsidR="00E027B9" w:rsidRDefault="00E027B9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pozemek parc. č. 1546/2 zahrada, </w:t>
            </w:r>
          </w:p>
          <w:p w:rsidR="00E027B9" w:rsidRDefault="00E027B9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pozemek parc. č. 1548/1 trvalý travní porost,</w:t>
            </w:r>
          </w:p>
          <w:p w:rsidR="00E027B9" w:rsidRDefault="00E027B9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pozemek parc. č. 1548/16 trvalý travní porost,</w:t>
            </w:r>
          </w:p>
          <w:p w:rsidR="00E027B9" w:rsidRDefault="00E027B9" w:rsidP="007072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E027B9" w:rsidRDefault="00E027B9" w:rsidP="007072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k. ú. Třinec, obec Třinec,</w:t>
            </w:r>
          </w:p>
          <w:p w:rsidR="00E027B9" w:rsidRPr="00AF766F" w:rsidRDefault="00BF2D1C" w:rsidP="007072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vlastnictví m</w:t>
            </w:r>
            <w:r w:rsidR="00E027B9">
              <w:rPr>
                <w:rFonts w:ascii="Tahoma" w:hAnsi="Tahoma" w:cs="Tahoma"/>
              </w:rPr>
              <w:t>ěsta Třinec, Jablunkovská 160, Třinec, IČ 00297313</w:t>
            </w:r>
          </w:p>
        </w:tc>
      </w:tr>
    </w:tbl>
    <w:p w:rsidR="00E027B9" w:rsidRPr="00B31D6D" w:rsidRDefault="00E027B9" w:rsidP="00E027B9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7B9" w:rsidTr="007072CE">
        <w:tc>
          <w:tcPr>
            <w:tcW w:w="49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../….</w:t>
            </w:r>
          </w:p>
        </w:tc>
      </w:tr>
      <w:tr w:rsidR="00E027B9" w:rsidTr="007072CE">
        <w:trPr>
          <w:trHeight w:val="539"/>
        </w:trPr>
        <w:tc>
          <w:tcPr>
            <w:tcW w:w="49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E027B9" w:rsidRDefault="00E027B9" w:rsidP="007072C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E027B9" w:rsidRPr="0063744E" w:rsidRDefault="00E027B9" w:rsidP="007072C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</w:rPr>
            </w:pPr>
          </w:p>
          <w:p w:rsidR="00E027B9" w:rsidRDefault="00E027B9" w:rsidP="00E027B9">
            <w:pPr>
              <w:numPr>
                <w:ilvl w:val="0"/>
                <w:numId w:val="36"/>
              </w:numPr>
              <w:ind w:left="497" w:hanging="497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zřídit věcné břemeno - služebnost k části pozemku parc. č. 2242/3 </w:t>
            </w:r>
            <w:r w:rsidR="00BF2D1C">
              <w:rPr>
                <w:rFonts w:ascii="Tahoma" w:hAnsi="Tahoma" w:cs="Tahoma"/>
              </w:rPr>
              <w:t>ostatní plocha, ve vlastnictví m</w:t>
            </w:r>
            <w:r>
              <w:rPr>
                <w:rFonts w:ascii="Tahoma" w:hAnsi="Tahoma" w:cs="Tahoma"/>
              </w:rPr>
              <w:t>ěsta Třinec, Jablunkovská 160, Třinec, IČ 00297313</w:t>
            </w:r>
            <w:r w:rsidRPr="0033308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ve prospěch každého vlastníka pozemku parc. č. 1544/4 trvalý travní porost, vše v k.</w:t>
            </w:r>
            <w:r w:rsidR="00BF2D1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ú. Třinec, obec Třinec, spočívající v právu zřízení, provozování, udržování, oprav a odstraňování dešťové kanalizace DN 100 v rámci stavby „Integrované výjezdové centrum Třinec“ na služebném pozemku a v právu vstupovat a vjíždět na služebný pozemek v souvislosti se zřízením, provozováním, údržbou, opravami a odstraňováním dešťové kanalizace DN 100, na dobu neurčitou, v rozsahu vyznačeném v zákresu situace stavby a jak bude určeno geometrickým plánem s vyznačeným rozsahem věcného břemene, za jednorázovou úplatu za zřízení věcného břemene ve výši 1.000,-- Kč navýšenou o DPH v zákonné výši, přičemž </w:t>
            </w:r>
            <w:r>
              <w:rPr>
                <w:rFonts w:ascii="Tahoma" w:hAnsi="Tahoma" w:cs="Tahoma"/>
                <w:kern w:val="2"/>
              </w:rPr>
              <w:t>o</w:t>
            </w:r>
            <w:r>
              <w:rPr>
                <w:rFonts w:ascii="Tahoma" w:hAnsi="Tahoma" w:cs="Tahoma"/>
              </w:rPr>
              <w:t xml:space="preserve">právněný z věcného břemene dále uhradí náklady spojené s vkladem práva do katastru nemovitostí 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</w:rPr>
            </w:pPr>
          </w:p>
          <w:p w:rsidR="00E027B9" w:rsidRPr="00AF766F" w:rsidRDefault="00E027B9" w:rsidP="00E027B9">
            <w:pPr>
              <w:numPr>
                <w:ilvl w:val="0"/>
                <w:numId w:val="36"/>
              </w:numPr>
              <w:ind w:left="497" w:hanging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uzavřít smlouvu o budoucí smlouvě o zřízení věcného břemene – služebnosti dle bodu 2 písm. a) tohoto usnesení</w:t>
            </w:r>
          </w:p>
        </w:tc>
      </w:tr>
    </w:tbl>
    <w:p w:rsidR="00E027B9" w:rsidRDefault="00E027B9" w:rsidP="00E027B9">
      <w:pPr>
        <w:tabs>
          <w:tab w:val="left" w:pos="2550"/>
        </w:tabs>
        <w:rPr>
          <w:rFonts w:ascii="Tahoma" w:hAnsi="Tahoma" w:cs="Tahoma"/>
          <w:u w:val="single"/>
        </w:rPr>
      </w:pPr>
    </w:p>
    <w:p w:rsidR="00402485" w:rsidRDefault="00402485" w:rsidP="00E027B9">
      <w:pPr>
        <w:tabs>
          <w:tab w:val="left" w:pos="2550"/>
        </w:tabs>
        <w:rPr>
          <w:rFonts w:ascii="Tahoma" w:hAnsi="Tahoma" w:cs="Tahoma"/>
          <w:u w:val="single"/>
        </w:rPr>
      </w:pPr>
    </w:p>
    <w:p w:rsidR="00402485" w:rsidRDefault="00402485" w:rsidP="00E027B9">
      <w:pPr>
        <w:tabs>
          <w:tab w:val="left" w:pos="2550"/>
        </w:tabs>
        <w:rPr>
          <w:rFonts w:ascii="Tahoma" w:hAnsi="Tahoma" w:cs="Tahoma"/>
          <w:u w:val="single"/>
        </w:rPr>
      </w:pPr>
    </w:p>
    <w:p w:rsidR="00402485" w:rsidRDefault="00402485" w:rsidP="00E027B9">
      <w:pPr>
        <w:tabs>
          <w:tab w:val="left" w:pos="2550"/>
        </w:tabs>
        <w:rPr>
          <w:rFonts w:ascii="Tahoma" w:hAnsi="Tahoma" w:cs="Tahoma"/>
          <w:u w:val="single"/>
        </w:rPr>
      </w:pPr>
    </w:p>
    <w:p w:rsidR="00402485" w:rsidRDefault="00402485" w:rsidP="00E027B9">
      <w:pPr>
        <w:tabs>
          <w:tab w:val="left" w:pos="2550"/>
        </w:tabs>
        <w:rPr>
          <w:rFonts w:ascii="Tahoma" w:hAnsi="Tahoma" w:cs="Tahoma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E027B9" w:rsidTr="007072CE">
        <w:tc>
          <w:tcPr>
            <w:tcW w:w="49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../….</w:t>
            </w:r>
          </w:p>
        </w:tc>
      </w:tr>
      <w:tr w:rsidR="00E027B9" w:rsidRPr="00AF766F" w:rsidTr="007072CE">
        <w:trPr>
          <w:trHeight w:val="539"/>
        </w:trPr>
        <w:tc>
          <w:tcPr>
            <w:tcW w:w="496" w:type="dxa"/>
            <w:shd w:val="clear" w:color="auto" w:fill="auto"/>
          </w:tcPr>
          <w:p w:rsidR="00E027B9" w:rsidRDefault="00E027B9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3)</w:t>
            </w:r>
          </w:p>
        </w:tc>
        <w:tc>
          <w:tcPr>
            <w:tcW w:w="8716" w:type="dxa"/>
            <w:shd w:val="clear" w:color="auto" w:fill="auto"/>
          </w:tcPr>
          <w:p w:rsidR="00E027B9" w:rsidRDefault="00E027B9" w:rsidP="007072C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rozhodlo</w:t>
            </w:r>
          </w:p>
          <w:p w:rsidR="00E027B9" w:rsidRPr="0063744E" w:rsidRDefault="00E027B9" w:rsidP="007072C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</w:rPr>
            </w:pPr>
          </w:p>
          <w:p w:rsidR="00E027B9" w:rsidRDefault="00E027B9" w:rsidP="00E027B9">
            <w:pPr>
              <w:pStyle w:val="Smlouva-slo"/>
              <w:widowControl/>
              <w:numPr>
                <w:ilvl w:val="0"/>
                <w:numId w:val="37"/>
              </w:numPr>
              <w:snapToGrid/>
              <w:spacing w:before="0" w:line="240" w:lineRule="auto"/>
              <w:ind w:left="497" w:hanging="4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nabýt darem nemovité věci do vlastnictví kraje, a to: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1331/2 trvalý travní porost,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1332/2 trvalý travní porost,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1332/3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1336 trvalý travní porost,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1339/2 orná půda,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1340/26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1340/27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 w:rsidRPr="00C6474E">
              <w:rPr>
                <w:rFonts w:ascii="Tahoma" w:hAnsi="Tahoma" w:cs="Tahoma"/>
                <w:bCs/>
              </w:rPr>
              <w:t>část pozemku parc. č. 1340/28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1340/29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1340/35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1356/2 trvalý travní porost,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1366/3 orná půda,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1441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1469/4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k. ú. Mošnov, obec Mošnov,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1121/2 trvalý travní porost,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1121/23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1121/25 trvalý travní porost,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1122/8 orná půda,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1122/10 orná půda,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1122/11 orná půda,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1122/15 orná půda,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1122/23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část pozemku parc. č. 1122/25 </w:t>
            </w:r>
            <w:r w:rsidRPr="003F2D67">
              <w:rPr>
                <w:rFonts w:ascii="Tahoma" w:hAnsi="Tahoma" w:cs="Tahoma"/>
                <w:bCs/>
              </w:rPr>
              <w:t>ostatní plocha</w:t>
            </w:r>
            <w:r>
              <w:rPr>
                <w:rFonts w:ascii="Tahoma" w:hAnsi="Tahoma" w:cs="Tahoma"/>
                <w:bCs/>
              </w:rPr>
              <w:t>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1122/26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1122/29 orná půda,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1127 zastavěná plocha a nádvoří,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1129/3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1129/6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1129/7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1129/8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1130/4 trvalý travní porost,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1130/8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1557/8 ostatní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1559/9 vodní plocha,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k. ú. Sedlnice, obec Sedlnice,</w:t>
            </w:r>
          </w:p>
          <w:p w:rsidR="00E027B9" w:rsidRPr="006708BC" w:rsidRDefault="00E027B9" w:rsidP="007072CE">
            <w:pPr>
              <w:ind w:left="497"/>
              <w:jc w:val="both"/>
              <w:rPr>
                <w:rFonts w:ascii="Tahoma" w:hAnsi="Tahoma" w:cs="Tahoma"/>
              </w:rPr>
            </w:pPr>
            <w:r w:rsidRPr="006708BC">
              <w:rPr>
                <w:rFonts w:ascii="Tahoma" w:hAnsi="Tahoma" w:cs="Tahoma"/>
              </w:rPr>
              <w:t xml:space="preserve">z vlastnictví </w:t>
            </w:r>
            <w:r>
              <w:rPr>
                <w:rFonts w:ascii="Tahoma" w:hAnsi="Tahoma" w:cs="Tahoma"/>
              </w:rPr>
              <w:t>statutárního města Ostrava, Prokešovo nám. 8, Ostrava, IČ 00845451, v rozsahu dle přílohy č. 3 předloženého materiálu</w:t>
            </w:r>
          </w:p>
          <w:p w:rsidR="00E027B9" w:rsidRDefault="00E027B9" w:rsidP="007072CE">
            <w:pPr>
              <w:ind w:left="497"/>
              <w:jc w:val="both"/>
              <w:rPr>
                <w:rFonts w:ascii="Tahoma" w:hAnsi="Tahoma" w:cs="Tahoma"/>
              </w:rPr>
            </w:pPr>
          </w:p>
          <w:p w:rsidR="00E027B9" w:rsidRPr="00AF766F" w:rsidRDefault="00E027B9" w:rsidP="00E027B9">
            <w:pPr>
              <w:numPr>
                <w:ilvl w:val="0"/>
                <w:numId w:val="37"/>
              </w:numPr>
              <w:ind w:left="497" w:hanging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uzavřít smlouvu o budoucí smlouvě darovací dle bodu 3 písm. a) tohoto usnesení</w:t>
            </w:r>
          </w:p>
        </w:tc>
      </w:tr>
    </w:tbl>
    <w:p w:rsidR="00FD7621" w:rsidRDefault="00FD7621" w:rsidP="00FD7621">
      <w:pPr>
        <w:pStyle w:val="Zkladntext3"/>
        <w:rPr>
          <w:rFonts w:cs="Tahoma"/>
        </w:rPr>
      </w:pPr>
    </w:p>
    <w:p w:rsidR="00E52BAA" w:rsidRDefault="00E52BAA" w:rsidP="00E52BAA">
      <w:pPr>
        <w:tabs>
          <w:tab w:val="left" w:pos="255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Důvodová zpráva:</w:t>
      </w:r>
    </w:p>
    <w:p w:rsidR="00E52BAA" w:rsidRDefault="00E52BAA" w:rsidP="00E52BAA">
      <w:pPr>
        <w:tabs>
          <w:tab w:val="left" w:pos="2550"/>
        </w:tabs>
        <w:rPr>
          <w:rFonts w:ascii="Tahoma" w:hAnsi="Tahoma" w:cs="Tahoma"/>
          <w:u w:val="single"/>
        </w:rPr>
      </w:pPr>
    </w:p>
    <w:p w:rsidR="00E52BAA" w:rsidRDefault="00E52BAA" w:rsidP="00E52BAA">
      <w:pPr>
        <w:tabs>
          <w:tab w:val="left" w:pos="255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K bodům 1) a 2) návrhu usnesení:</w:t>
      </w:r>
    </w:p>
    <w:p w:rsidR="00E52BAA" w:rsidRDefault="00E52BAA" w:rsidP="00E52BAA">
      <w:pPr>
        <w:pStyle w:val="Zkladntext3"/>
        <w:jc w:val="both"/>
        <w:rPr>
          <w:rFonts w:cs="Tahoma"/>
          <w:sz w:val="24"/>
          <w:u w:val="single"/>
        </w:rPr>
      </w:pPr>
    </w:p>
    <w:p w:rsidR="00E52BAA" w:rsidRDefault="00E52BAA" w:rsidP="00E52BAA">
      <w:pPr>
        <w:pStyle w:val="Zkladntext3"/>
        <w:jc w:val="both"/>
        <w:rPr>
          <w:rFonts w:cs="Tahoma"/>
          <w:sz w:val="24"/>
        </w:rPr>
      </w:pPr>
      <w:r>
        <w:rPr>
          <w:rFonts w:cs="Tahoma"/>
          <w:sz w:val="24"/>
        </w:rPr>
        <w:t>Zastupitelstvo kraje schválilo svým usnesením č. 8/694 ze dne 27. 2. 2014 zahájení přípravy projektu pod názvem „Integrované výjezdové centrum Třinec“. V této souvislost</w:t>
      </w:r>
      <w:r w:rsidR="00BF2D1C">
        <w:rPr>
          <w:rFonts w:cs="Tahoma"/>
          <w:sz w:val="24"/>
        </w:rPr>
        <w:t>i proběhlo jednání se zástupci m</w:t>
      </w:r>
      <w:r>
        <w:rPr>
          <w:rFonts w:cs="Tahoma"/>
          <w:sz w:val="24"/>
        </w:rPr>
        <w:t>ěsta Třinec (dále jen „město“) a Hasičského záchranného sboru Moravskoslezského kraje, na kterém byl řešen převod projektu na Moravskoslezský kraj, mimo jiné i majetku. Stavba v rámci uvedeného projektu má být realizována na pozemcích v k.</w:t>
      </w:r>
      <w:r w:rsidR="00BF2D1C">
        <w:rPr>
          <w:rFonts w:cs="Tahoma"/>
          <w:sz w:val="24"/>
        </w:rPr>
        <w:t xml:space="preserve"> </w:t>
      </w:r>
      <w:r>
        <w:rPr>
          <w:rFonts w:cs="Tahoma"/>
          <w:sz w:val="24"/>
        </w:rPr>
        <w:t>ú. Třinec, které jsou momentálně ve vlastnictví města Třinec (</w:t>
      </w:r>
      <w:hyperlink r:id="rId12" w:history="1">
        <w:r w:rsidRPr="00354D67">
          <w:rPr>
            <w:rStyle w:val="Hypertextovodkaz"/>
            <w:rFonts w:cs="Tahoma"/>
            <w:sz w:val="24"/>
          </w:rPr>
          <w:t>příloha č. 1</w:t>
        </w:r>
      </w:hyperlink>
      <w:r>
        <w:rPr>
          <w:rFonts w:cs="Tahoma"/>
          <w:sz w:val="24"/>
        </w:rPr>
        <w:t xml:space="preserve"> předloženého materiálu), kraje a ČR – Státního pozemkového úřadu (dále jen „ČR-SPÚ“). Pozemky ve vlastnictví města je navrženo </w:t>
      </w:r>
      <w:r w:rsidR="00D63D70">
        <w:rPr>
          <w:rFonts w:cs="Tahoma"/>
          <w:sz w:val="24"/>
        </w:rPr>
        <w:t>nabýt</w:t>
      </w:r>
      <w:r>
        <w:rPr>
          <w:rFonts w:cs="Tahoma"/>
          <w:sz w:val="24"/>
        </w:rPr>
        <w:t xml:space="preserve"> darem, o poskytnutí daru by mělo zároveň rozhodovat zastupitelstvo města v měsíci dubnu 2014. Následně by proběhlo uzavření darovací smlouvy a vklad vlastnického práva do katastru nemovitostí. Dva pozemky ve vlastnictví ČR-SPÚ jsou momentálně na konci schvalovacího procesu převodu příslušnosti hospodařit s majetkem státu na ČR-Hasičský záchranný sbor (proces započal již v roce 2013), s kterým bude kraj následně majetkový vztah k pozemku řešit. Předpokladem je výpůjčka do doby převodu pozemků na kraj.</w:t>
      </w:r>
    </w:p>
    <w:p w:rsidR="00E52BAA" w:rsidRDefault="00E52BAA" w:rsidP="00E52BAA">
      <w:pPr>
        <w:pStyle w:val="Zkladntext3"/>
        <w:jc w:val="both"/>
        <w:rPr>
          <w:rFonts w:cs="Tahoma"/>
          <w:sz w:val="24"/>
        </w:rPr>
      </w:pPr>
      <w:r>
        <w:rPr>
          <w:rFonts w:cs="Tahoma"/>
          <w:sz w:val="24"/>
        </w:rPr>
        <w:t>Zároveň v rámci projektu bude dotčen další pozemek v k.ú. Třinec, taktéž ve vlastnictví města, a to vedením dešťové kanalizace DN 100  (</w:t>
      </w:r>
      <w:hyperlink r:id="rId13" w:history="1">
        <w:r w:rsidRPr="00354D67">
          <w:rPr>
            <w:rStyle w:val="Hypertextovodkaz"/>
            <w:rFonts w:cs="Tahoma"/>
            <w:sz w:val="24"/>
          </w:rPr>
          <w:t>příloha č. 2</w:t>
        </w:r>
      </w:hyperlink>
      <w:r>
        <w:rPr>
          <w:rFonts w:cs="Tahoma"/>
          <w:sz w:val="24"/>
        </w:rPr>
        <w:t xml:space="preserve"> předloženého materiálu). Tento pozemek by měl být řešen uzavřením smlouvy o smlouvě budoucí o zřízení věcného břemene ve prospěch kraje za symbolickou cenu ve výši 1.000,-- Kč bez DPH. </w:t>
      </w:r>
    </w:p>
    <w:p w:rsidR="00D63D70" w:rsidRPr="00AA476B" w:rsidRDefault="00D63D70" w:rsidP="00AA476B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Zastupitelstvu kraje je po projednání radou kraje s ohledem na výše popsané skutečnosti předkládán návrh rozhodnout nabýt darem předmětné pozemky do vlastnictví Moravskoslezského kraje a </w:t>
      </w:r>
      <w:r w:rsidR="000D094A">
        <w:rPr>
          <w:rFonts w:ascii="Tahoma" w:hAnsi="Tahoma" w:cs="Tahoma"/>
        </w:rPr>
        <w:t xml:space="preserve">rozhodnout o uzavření smlouvy </w:t>
      </w:r>
      <w:r w:rsidR="006A416E">
        <w:rPr>
          <w:rFonts w:ascii="Tahoma" w:hAnsi="Tahoma" w:cs="Tahoma"/>
        </w:rPr>
        <w:t xml:space="preserve">o budoucí smlouvě </w:t>
      </w:r>
      <w:r w:rsidR="000D094A">
        <w:rPr>
          <w:rFonts w:ascii="Tahoma" w:hAnsi="Tahoma" w:cs="Tahoma"/>
        </w:rPr>
        <w:t>o zřízení věcného břemene.</w:t>
      </w:r>
    </w:p>
    <w:p w:rsidR="00E52BAA" w:rsidRDefault="00E52BAA" w:rsidP="00E52BAA">
      <w:pPr>
        <w:pStyle w:val="Zkladntext3"/>
        <w:jc w:val="both"/>
        <w:rPr>
          <w:rFonts w:cs="Tahoma"/>
          <w:sz w:val="24"/>
        </w:rPr>
      </w:pPr>
    </w:p>
    <w:p w:rsidR="00E52BAA" w:rsidRDefault="00E52BAA" w:rsidP="00E52BAA">
      <w:pPr>
        <w:tabs>
          <w:tab w:val="left" w:pos="255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K bodu 3) návrhu usnesení:</w:t>
      </w:r>
    </w:p>
    <w:p w:rsidR="00E52BAA" w:rsidRDefault="00E52BAA" w:rsidP="00E52BAA">
      <w:pPr>
        <w:tabs>
          <w:tab w:val="left" w:pos="2550"/>
        </w:tabs>
        <w:rPr>
          <w:rFonts w:ascii="Tahoma" w:hAnsi="Tahoma" w:cs="Tahoma"/>
          <w:u w:val="single"/>
        </w:rPr>
      </w:pPr>
    </w:p>
    <w:p w:rsidR="00E52BAA" w:rsidRPr="00A73A87" w:rsidRDefault="00E52BAA" w:rsidP="00E52BAA">
      <w:pPr>
        <w:tabs>
          <w:tab w:val="left" w:pos="2550"/>
        </w:tabs>
        <w:jc w:val="both"/>
        <w:rPr>
          <w:rFonts w:ascii="Tahoma" w:hAnsi="Tahoma" w:cs="Tahoma"/>
        </w:rPr>
      </w:pPr>
      <w:r w:rsidRPr="00A73A87">
        <w:rPr>
          <w:rFonts w:ascii="Tahoma" w:hAnsi="Tahoma" w:cs="Tahoma"/>
        </w:rPr>
        <w:t>Moravskoslezský kraj v současné době realizuje stavbu „Letiště Leoše Janáčka Ostrava, kolejové napojení“</w:t>
      </w:r>
      <w:r>
        <w:rPr>
          <w:rFonts w:ascii="Tahoma" w:hAnsi="Tahoma" w:cs="Tahoma"/>
        </w:rPr>
        <w:t>. Tato stavba zasahuje mimo jiné pozemky v k.</w:t>
      </w:r>
      <w:r w:rsidR="00BF2D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ú. Mošnov a Sedlnice ve vlastnictví statutárního města Ostrava (</w:t>
      </w:r>
      <w:hyperlink r:id="rId14" w:history="1">
        <w:r w:rsidRPr="00354D67">
          <w:rPr>
            <w:rStyle w:val="Hypertextovodkaz"/>
            <w:rFonts w:ascii="Tahoma" w:hAnsi="Tahoma" w:cs="Tahoma"/>
          </w:rPr>
          <w:t>příloha č. 3</w:t>
        </w:r>
      </w:hyperlink>
      <w:r>
        <w:rPr>
          <w:rFonts w:ascii="Tahoma" w:hAnsi="Tahoma" w:cs="Tahoma"/>
        </w:rPr>
        <w:t xml:space="preserve"> předloženého materiálu). Dotčení těchto pozemků bylo v rámci přípravy stavby ošetřeno smlouvou o výpůjčce do 31. 12. 2020. Za účelem vyřešení trvalého záboru je však nutné do budoucna dotčené části pozemků nabýt do vlastnictví kraje. </w:t>
      </w:r>
      <w:r w:rsidR="00504FDC">
        <w:rPr>
          <w:rFonts w:ascii="Tahoma" w:hAnsi="Tahoma" w:cs="Tahoma"/>
        </w:rPr>
        <w:t>Rada kraje</w:t>
      </w:r>
      <w:r>
        <w:rPr>
          <w:rFonts w:ascii="Tahoma" w:hAnsi="Tahoma" w:cs="Tahoma"/>
        </w:rPr>
        <w:t xml:space="preserve"> </w:t>
      </w:r>
      <w:r w:rsidR="00504FDC">
        <w:rPr>
          <w:rFonts w:ascii="Tahoma" w:hAnsi="Tahoma" w:cs="Tahoma"/>
        </w:rPr>
        <w:t>svým usnesením č.</w:t>
      </w:r>
      <w:r w:rsidR="00BF2D1C">
        <w:rPr>
          <w:rFonts w:ascii="Tahoma" w:hAnsi="Tahoma" w:cs="Tahoma"/>
        </w:rPr>
        <w:t xml:space="preserve"> 40/3046</w:t>
      </w:r>
      <w:r w:rsidR="00504FDC">
        <w:rPr>
          <w:rFonts w:ascii="Tahoma" w:hAnsi="Tahoma" w:cs="Tahoma"/>
        </w:rPr>
        <w:t xml:space="preserve"> ze dne 8. 4. 2014 (materiál č. 11/7) doporučuje</w:t>
      </w:r>
      <w:r>
        <w:rPr>
          <w:rFonts w:ascii="Tahoma" w:hAnsi="Tahoma" w:cs="Tahoma"/>
        </w:rPr>
        <w:t xml:space="preserve"> zastupitelstvu kraje rozhodnout o přijetí daru a uzavření smlouvy o budoucí smlouvě darovací s tím, že obdobný schvalovací proces v současné době probíhá v orgánech statutárního města Ostrava. K některým pozemkům jsou zřízena předkupní práva ve prospěch společnosti Železniční Cargo MOŠNOV s.r.o. a České republiky, tato práva budou řešena po zaměření stavby geometrickým plánem a oddělení zastavěných částí předmětných pozemků.</w:t>
      </w:r>
    </w:p>
    <w:p w:rsidR="00640856" w:rsidRDefault="00640856" w:rsidP="0070720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40856" w:rsidRDefault="00640856" w:rsidP="0070720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AA476B" w:rsidRDefault="00AA476B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Výpis z</w:t>
      </w:r>
      <w:r w:rsidR="002F2CFB">
        <w:rPr>
          <w:rFonts w:cs="Tahoma"/>
          <w:sz w:val="24"/>
          <w:szCs w:val="24"/>
          <w:u w:val="single"/>
        </w:rPr>
        <w:t> </w:t>
      </w:r>
      <w:r w:rsidRPr="00ED7EB6">
        <w:rPr>
          <w:rFonts w:cs="Tahoma"/>
          <w:sz w:val="24"/>
          <w:szCs w:val="24"/>
          <w:u w:val="single"/>
        </w:rPr>
        <w:t>usnesení</w:t>
      </w:r>
      <w:r w:rsidR="002F2CFB">
        <w:rPr>
          <w:rFonts w:cs="Tahoma"/>
          <w:sz w:val="24"/>
          <w:szCs w:val="24"/>
          <w:u w:val="single"/>
        </w:rPr>
        <w:t xml:space="preserve"> </w:t>
      </w:r>
      <w:r w:rsidRPr="00ED7EB6">
        <w:rPr>
          <w:rFonts w:cs="Tahoma"/>
          <w:sz w:val="24"/>
          <w:szCs w:val="24"/>
          <w:u w:val="single"/>
        </w:rPr>
        <w:t xml:space="preserve">rady kraje konané dne </w:t>
      </w:r>
      <w:r w:rsidR="005A5387">
        <w:rPr>
          <w:rFonts w:cs="Tahoma"/>
          <w:sz w:val="24"/>
          <w:szCs w:val="24"/>
          <w:u w:val="single"/>
        </w:rPr>
        <w:t>8. 4</w:t>
      </w:r>
      <w:r w:rsidR="0057649E">
        <w:rPr>
          <w:rFonts w:cs="Tahoma"/>
          <w:sz w:val="24"/>
          <w:szCs w:val="24"/>
          <w:u w:val="single"/>
        </w:rPr>
        <w:t>. 2014</w:t>
      </w:r>
      <w:r w:rsidRPr="00ED7EB6">
        <w:rPr>
          <w:rFonts w:cs="Tahoma"/>
          <w:sz w:val="24"/>
          <w:szCs w:val="24"/>
          <w:u w:val="single"/>
        </w:rPr>
        <w:t>:</w:t>
      </w:r>
    </w:p>
    <w:p w:rsidR="008043B8" w:rsidRPr="00ED7EB6" w:rsidRDefault="008043B8" w:rsidP="00FD7621">
      <w:pPr>
        <w:rPr>
          <w:rFonts w:ascii="Tahoma" w:hAnsi="Tahoma" w:cs="Tahoma"/>
        </w:rPr>
      </w:pPr>
    </w:p>
    <w:p w:rsidR="00156497" w:rsidRDefault="00156497" w:rsidP="001564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156497" w:rsidRDefault="00156497" w:rsidP="00156497">
      <w:pPr>
        <w:jc w:val="both"/>
        <w:rPr>
          <w:rFonts w:ascii="Tahoma" w:hAnsi="Tahoma" w:cs="Tahoma"/>
        </w:rPr>
      </w:pPr>
    </w:p>
    <w:p w:rsidR="00156497" w:rsidRDefault="00156497" w:rsidP="00156497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  <w:t xml:space="preserve">             č. 8/694</w:t>
      </w:r>
      <w:r>
        <w:rPr>
          <w:rFonts w:ascii="Tahoma" w:hAnsi="Tahoma" w:cs="Tahoma"/>
        </w:rPr>
        <w:tab/>
        <w:t xml:space="preserve">                ze dne 27. 2. 2014</w:t>
      </w:r>
    </w:p>
    <w:p w:rsidR="00156497" w:rsidRDefault="00156497" w:rsidP="00156497">
      <w:pPr>
        <w:jc w:val="both"/>
        <w:rPr>
          <w:rFonts w:ascii="Tahoma" w:hAnsi="Tahoma" w:cs="Tahoma"/>
        </w:rPr>
      </w:pPr>
    </w:p>
    <w:p w:rsidR="00156497" w:rsidRDefault="00156497" w:rsidP="00156497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56497" w:rsidTr="007072CE">
        <w:tc>
          <w:tcPr>
            <w:tcW w:w="496" w:type="dxa"/>
            <w:shd w:val="clear" w:color="auto" w:fill="auto"/>
          </w:tcPr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156497" w:rsidRDefault="00BF2D1C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40/3046</w:t>
            </w:r>
          </w:p>
        </w:tc>
      </w:tr>
      <w:tr w:rsidR="00156497" w:rsidTr="007072CE">
        <w:trPr>
          <w:trHeight w:val="539"/>
        </w:trPr>
        <w:tc>
          <w:tcPr>
            <w:tcW w:w="496" w:type="dxa"/>
            <w:shd w:val="clear" w:color="auto" w:fill="auto"/>
          </w:tcPr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156497" w:rsidRDefault="00156497" w:rsidP="007072C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</w:rPr>
            </w:pPr>
          </w:p>
          <w:p w:rsidR="00156497" w:rsidRDefault="00156497" w:rsidP="007072C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rozhodnout </w:t>
            </w:r>
          </w:p>
          <w:p w:rsidR="00156497" w:rsidRDefault="00156497" w:rsidP="007072C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nabýt darem nemovité věci do vlastnictví kraje, a to: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pozemek parc. č. 1544/4 trvalý travní porost,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pozemek parc. č. 1546/2 zahrada, 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pozemek parc. č. 1548/1 trvalý travní porost,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pozemek parc. č. 1548/16 trvalý travní porost,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k. ú. Třinec, obec Třinec,</w:t>
            </w:r>
          </w:p>
          <w:p w:rsidR="00156497" w:rsidRPr="00AF766F" w:rsidRDefault="00BF2D1C" w:rsidP="007072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 vlastnictví m</w:t>
            </w:r>
            <w:r w:rsidR="00156497">
              <w:rPr>
                <w:rFonts w:ascii="Tahoma" w:hAnsi="Tahoma" w:cs="Tahoma"/>
              </w:rPr>
              <w:t>ěsta Třinec, Jablunkovská 160, Třinec, IČ 00297313</w:t>
            </w:r>
          </w:p>
        </w:tc>
      </w:tr>
    </w:tbl>
    <w:p w:rsidR="00156497" w:rsidRPr="00B31D6D" w:rsidRDefault="00156497" w:rsidP="0015649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56497" w:rsidTr="007072CE">
        <w:tc>
          <w:tcPr>
            <w:tcW w:w="496" w:type="dxa"/>
            <w:shd w:val="clear" w:color="auto" w:fill="auto"/>
          </w:tcPr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156497" w:rsidRDefault="00BF2D1C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40/3046</w:t>
            </w:r>
          </w:p>
        </w:tc>
      </w:tr>
      <w:tr w:rsidR="00156497" w:rsidTr="007072CE">
        <w:trPr>
          <w:trHeight w:val="539"/>
        </w:trPr>
        <w:tc>
          <w:tcPr>
            <w:tcW w:w="496" w:type="dxa"/>
            <w:shd w:val="clear" w:color="auto" w:fill="auto"/>
          </w:tcPr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156497" w:rsidRDefault="00156497" w:rsidP="007072C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</w:rPr>
            </w:pPr>
          </w:p>
          <w:p w:rsidR="00156497" w:rsidRPr="0063744E" w:rsidRDefault="00156497" w:rsidP="007072C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rozhodnout</w:t>
            </w:r>
          </w:p>
          <w:p w:rsidR="00156497" w:rsidRDefault="00156497" w:rsidP="00156497">
            <w:pPr>
              <w:numPr>
                <w:ilvl w:val="0"/>
                <w:numId w:val="38"/>
              </w:numPr>
              <w:ind w:left="497" w:hanging="497"/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 xml:space="preserve">zřídit věcné břemeno - služebnost k části pozemku parc. č. 2242/3 ostatní plocha, ve vlastnictví </w:t>
            </w:r>
            <w:r w:rsidR="005C0A41">
              <w:rPr>
                <w:rFonts w:ascii="Tahoma" w:hAnsi="Tahoma" w:cs="Tahoma"/>
              </w:rPr>
              <w:t>m</w:t>
            </w:r>
            <w:bookmarkStart w:id="0" w:name="_GoBack"/>
            <w:bookmarkEnd w:id="0"/>
            <w:r>
              <w:rPr>
                <w:rFonts w:ascii="Tahoma" w:hAnsi="Tahoma" w:cs="Tahoma"/>
              </w:rPr>
              <w:t>ěsta Třinec, Jablunkovská 160, Třinec, IČ 00297313</w:t>
            </w:r>
            <w:r w:rsidRPr="00333085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ve prospěch každého vlastníka pozemku parc. č. 1544/4 trvalý travní porost, vše v k.ú. Třinec, obec Třinec, spočívající v právu zřízení, provozování, udržování, oprav a odstraňování dešťové kanalizace DN 100 v rámci stavby „Integrované výjezdové centrum Třinec“ na služebném pozemku a v právu vstupovat a vjíždět na služebný pozemek v souvislosti se zřízením, provozováním, údržbou, opravami a odstraňováním dešťové kanalizace DN 100, na dobu neurčitou, v rozsahu vyznačeném v zákresu situace stavby a jak bude určeno geometrickým plánem s vyznačeným rozsahem věcného břemene, za jednorázovou úplatu za zřízení věcného břemene ve výši 1.000,-- Kč navýšenou o DPH v zákonné výši, přičemž </w:t>
            </w:r>
            <w:r>
              <w:rPr>
                <w:rFonts w:ascii="Tahoma" w:hAnsi="Tahoma" w:cs="Tahoma"/>
                <w:kern w:val="2"/>
              </w:rPr>
              <w:t>o</w:t>
            </w:r>
            <w:r>
              <w:rPr>
                <w:rFonts w:ascii="Tahoma" w:hAnsi="Tahoma" w:cs="Tahoma"/>
              </w:rPr>
              <w:t xml:space="preserve">právněný z věcného břemene dále uhradí náklady spojené s vkladem práva do katastru nemovitostí 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</w:rPr>
            </w:pPr>
          </w:p>
          <w:p w:rsidR="00156497" w:rsidRPr="00AF766F" w:rsidRDefault="00156497" w:rsidP="00156497">
            <w:pPr>
              <w:numPr>
                <w:ilvl w:val="0"/>
                <w:numId w:val="38"/>
              </w:numPr>
              <w:ind w:left="497" w:hanging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uzavřít smlouvu o budoucí smlouvě o zřízení věcného břemene – služebnosti dle bodu 2 písm. a) tohoto usnesení</w:t>
            </w:r>
          </w:p>
        </w:tc>
      </w:tr>
    </w:tbl>
    <w:p w:rsidR="00156497" w:rsidRDefault="00156497" w:rsidP="00156497">
      <w:pPr>
        <w:tabs>
          <w:tab w:val="left" w:pos="2550"/>
        </w:tabs>
        <w:rPr>
          <w:rFonts w:ascii="Tahoma" w:hAnsi="Tahoma" w:cs="Tahoma"/>
          <w:u w:val="single"/>
        </w:rPr>
      </w:pPr>
    </w:p>
    <w:p w:rsidR="00A42810" w:rsidRDefault="00A42810" w:rsidP="00156497">
      <w:pPr>
        <w:tabs>
          <w:tab w:val="left" w:pos="2550"/>
        </w:tabs>
        <w:rPr>
          <w:rFonts w:ascii="Tahoma" w:hAnsi="Tahoma" w:cs="Tahoma"/>
          <w:u w:val="single"/>
        </w:rPr>
      </w:pPr>
    </w:p>
    <w:p w:rsidR="00A42810" w:rsidRDefault="00A42810" w:rsidP="00156497">
      <w:pPr>
        <w:tabs>
          <w:tab w:val="left" w:pos="2550"/>
        </w:tabs>
        <w:rPr>
          <w:rFonts w:ascii="Tahoma" w:hAnsi="Tahoma" w:cs="Tahoma"/>
          <w:u w:val="single"/>
        </w:rPr>
      </w:pPr>
    </w:p>
    <w:p w:rsidR="00A42810" w:rsidRDefault="00A42810" w:rsidP="00156497">
      <w:pPr>
        <w:tabs>
          <w:tab w:val="left" w:pos="2550"/>
        </w:tabs>
        <w:rPr>
          <w:rFonts w:ascii="Tahoma" w:hAnsi="Tahoma" w:cs="Tahoma"/>
          <w:u w:val="single"/>
        </w:rPr>
      </w:pPr>
    </w:p>
    <w:p w:rsidR="00A42810" w:rsidRDefault="00A42810" w:rsidP="00156497">
      <w:pPr>
        <w:tabs>
          <w:tab w:val="left" w:pos="2550"/>
        </w:tabs>
        <w:rPr>
          <w:rFonts w:ascii="Tahoma" w:hAnsi="Tahoma" w:cs="Tahoma"/>
          <w:u w:val="single"/>
        </w:rPr>
      </w:pPr>
    </w:p>
    <w:p w:rsidR="00A42810" w:rsidRDefault="00A42810" w:rsidP="00156497">
      <w:pPr>
        <w:tabs>
          <w:tab w:val="left" w:pos="2550"/>
        </w:tabs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56497" w:rsidTr="00A42810">
        <w:tc>
          <w:tcPr>
            <w:tcW w:w="496" w:type="dxa"/>
            <w:shd w:val="clear" w:color="auto" w:fill="auto"/>
          </w:tcPr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</w:p>
        </w:tc>
        <w:tc>
          <w:tcPr>
            <w:tcW w:w="8716" w:type="dxa"/>
            <w:shd w:val="clear" w:color="auto" w:fill="auto"/>
          </w:tcPr>
          <w:p w:rsidR="00156497" w:rsidRDefault="00BF2D1C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40/3046</w:t>
            </w:r>
          </w:p>
        </w:tc>
      </w:tr>
      <w:tr w:rsidR="00156497" w:rsidTr="00A42810">
        <w:trPr>
          <w:trHeight w:val="539"/>
        </w:trPr>
        <w:tc>
          <w:tcPr>
            <w:tcW w:w="496" w:type="dxa"/>
            <w:shd w:val="clear" w:color="auto" w:fill="auto"/>
          </w:tcPr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3)</w:t>
            </w:r>
          </w:p>
        </w:tc>
        <w:tc>
          <w:tcPr>
            <w:tcW w:w="8716" w:type="dxa"/>
            <w:shd w:val="clear" w:color="auto" w:fill="auto"/>
          </w:tcPr>
          <w:p w:rsidR="00156497" w:rsidRDefault="00156497" w:rsidP="007072CE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doporučuje</w:t>
            </w:r>
          </w:p>
          <w:p w:rsidR="00156497" w:rsidRDefault="00156497" w:rsidP="007072CE">
            <w:pPr>
              <w:jc w:val="both"/>
              <w:rPr>
                <w:rFonts w:ascii="Tahoma" w:hAnsi="Tahoma" w:cs="Tahoma"/>
              </w:rPr>
            </w:pPr>
          </w:p>
          <w:p w:rsidR="00156497" w:rsidRPr="0063744E" w:rsidRDefault="00156497" w:rsidP="007072CE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rozhodnout</w:t>
            </w:r>
          </w:p>
          <w:p w:rsidR="00156497" w:rsidRDefault="00156497" w:rsidP="00156497">
            <w:pPr>
              <w:pStyle w:val="Smlouva-slo"/>
              <w:widowControl/>
              <w:numPr>
                <w:ilvl w:val="0"/>
                <w:numId w:val="39"/>
              </w:numPr>
              <w:snapToGrid/>
              <w:spacing w:before="0" w:line="240" w:lineRule="auto"/>
              <w:ind w:left="497" w:hanging="49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nabýt darem nemovité věci do vlastnictví kraje, a to: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1331/2 trvalý travní porost,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1332/2 trvalý travní porost,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1332/3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1336 trvalý travní porost,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1339/2 orná půda,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1340/26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1340/27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1340/28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1340/29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1340/35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1356/2 trvalý travní porost,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1366/3 orná půda,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1441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1469/4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k. ú. Mošnov, obec Mošnov,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1121/2 trvalý travní porost,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1121/23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1121/25 trvalý travní porost,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1122/8 orná půda,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1122/10 orná půda,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1122/11 orná půda,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1122/15 orná půda,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1122/23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část pozemku parc. č. 1122/25 </w:t>
            </w:r>
            <w:r w:rsidRPr="003F2D67">
              <w:rPr>
                <w:rFonts w:ascii="Tahoma" w:hAnsi="Tahoma" w:cs="Tahoma"/>
                <w:bCs/>
              </w:rPr>
              <w:t>ostatní plocha</w:t>
            </w:r>
            <w:r>
              <w:rPr>
                <w:rFonts w:ascii="Tahoma" w:hAnsi="Tahoma" w:cs="Tahoma"/>
                <w:bCs/>
              </w:rPr>
              <w:t>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1122/26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1122/29 orná půda,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1127 zastavěná plocha a nádvoří,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1129/3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1129/6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1129/7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1129/8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1130/4 trvalý travní porost,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1130/8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1557/8 ostatní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část pozemku parc. č. 1559/9 vodní plocha,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včetně všech součástí a příslušenství těchto nemovitých věcí,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vše v k. ú. Sedlnice, obec Sedlnice,</w:t>
            </w:r>
          </w:p>
          <w:p w:rsidR="00156497" w:rsidRPr="006708BC" w:rsidRDefault="00156497" w:rsidP="007072CE">
            <w:pPr>
              <w:ind w:left="497"/>
              <w:jc w:val="both"/>
              <w:rPr>
                <w:rFonts w:ascii="Tahoma" w:hAnsi="Tahoma" w:cs="Tahoma"/>
              </w:rPr>
            </w:pPr>
            <w:r w:rsidRPr="006708BC">
              <w:rPr>
                <w:rFonts w:ascii="Tahoma" w:hAnsi="Tahoma" w:cs="Tahoma"/>
              </w:rPr>
              <w:t xml:space="preserve">z vlastnictví </w:t>
            </w:r>
            <w:r>
              <w:rPr>
                <w:rFonts w:ascii="Tahoma" w:hAnsi="Tahoma" w:cs="Tahoma"/>
              </w:rPr>
              <w:t>statutárního města Ostrava, Prokešovo nám. 8, Ostrava, IČ 00845451, v rozsahu dle přílohy č. 3 předloženého materiálu</w:t>
            </w:r>
          </w:p>
          <w:p w:rsidR="00156497" w:rsidRDefault="00156497" w:rsidP="007072CE">
            <w:pPr>
              <w:ind w:left="497"/>
              <w:jc w:val="both"/>
              <w:rPr>
                <w:rFonts w:ascii="Tahoma" w:hAnsi="Tahoma" w:cs="Tahoma"/>
              </w:rPr>
            </w:pPr>
          </w:p>
          <w:p w:rsidR="00156497" w:rsidRPr="00AF766F" w:rsidRDefault="00156497" w:rsidP="00156497">
            <w:pPr>
              <w:numPr>
                <w:ilvl w:val="0"/>
                <w:numId w:val="39"/>
              </w:numPr>
              <w:ind w:left="497" w:hanging="4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uzavřít smlouvu o budoucí smlouvě darovací dle bodu 3 písm. a) tohoto usnesení</w:t>
            </w:r>
          </w:p>
        </w:tc>
      </w:tr>
      <w:tr w:rsidR="00156497" w:rsidTr="00A42810">
        <w:tc>
          <w:tcPr>
            <w:tcW w:w="496" w:type="dxa"/>
          </w:tcPr>
          <w:p w:rsidR="00156497" w:rsidRDefault="00156497" w:rsidP="007072CE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56497" w:rsidRPr="00D478F4" w:rsidRDefault="00BF2D1C" w:rsidP="007072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40/3046</w:t>
            </w:r>
          </w:p>
        </w:tc>
      </w:tr>
      <w:tr w:rsidR="00156497" w:rsidTr="00A42810">
        <w:tc>
          <w:tcPr>
            <w:tcW w:w="496" w:type="dxa"/>
          </w:tcPr>
          <w:p w:rsidR="00156497" w:rsidRDefault="00156497" w:rsidP="007072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  <w:r>
              <w:rPr>
                <w:rFonts w:cs="Tahoma"/>
                <w:spacing w:val="80"/>
                <w:sz w:val="24"/>
              </w:rPr>
              <w:t>ukládá</w:t>
            </w:r>
          </w:p>
          <w:p w:rsidR="00156497" w:rsidRDefault="00156497" w:rsidP="007072CE">
            <w:pPr>
              <w:pStyle w:val="Zkladntext3"/>
              <w:rPr>
                <w:rFonts w:cs="Tahoma"/>
                <w:sz w:val="24"/>
              </w:rPr>
            </w:pPr>
          </w:p>
          <w:p w:rsidR="00156497" w:rsidRDefault="00156497" w:rsidP="007072CE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náměstkovi hejtmana kraje</w:t>
            </w:r>
          </w:p>
          <w:p w:rsidR="00156497" w:rsidRDefault="00156497" w:rsidP="007072CE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předložit zastupitelstvu kraje k rozhodnutí návrhy dle bodů 1) až 3) tohoto usnesení</w:t>
            </w:r>
          </w:p>
          <w:p w:rsidR="00156497" w:rsidRDefault="00156497" w:rsidP="007072CE">
            <w:pPr>
              <w:pStyle w:val="Zkladntext3"/>
              <w:jc w:val="both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Zodp.: Ing. Ivan Strachoň</w:t>
            </w:r>
          </w:p>
          <w:p w:rsidR="00156497" w:rsidRPr="00825038" w:rsidRDefault="00156497" w:rsidP="007072C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24</w:t>
            </w:r>
            <w:r w:rsidRPr="0082503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4</w:t>
            </w:r>
            <w:r w:rsidRPr="00825038">
              <w:rPr>
                <w:rFonts w:ascii="Tahoma" w:hAnsi="Tahoma" w:cs="Tahoma"/>
              </w:rPr>
              <w:t>. 201</w:t>
            </w:r>
            <w:r>
              <w:rPr>
                <w:rFonts w:ascii="Tahoma" w:hAnsi="Tahoma" w:cs="Tahoma"/>
              </w:rPr>
              <w:t>4</w:t>
            </w:r>
          </w:p>
        </w:tc>
      </w:tr>
    </w:tbl>
    <w:p w:rsidR="008043B8" w:rsidRPr="00ED7EB6" w:rsidRDefault="008043B8" w:rsidP="00FD7621">
      <w:pPr>
        <w:rPr>
          <w:rFonts w:ascii="Tahoma" w:hAnsi="Tahoma" w:cs="Tahoma"/>
        </w:rPr>
      </w:pPr>
    </w:p>
    <w:p w:rsidR="008043B8" w:rsidRPr="00ED7EB6" w:rsidRDefault="008043B8" w:rsidP="00903FFA">
      <w:pPr>
        <w:jc w:val="center"/>
        <w:rPr>
          <w:rFonts w:ascii="Tahoma" w:hAnsi="Tahoma" w:cs="Tahoma"/>
        </w:rPr>
      </w:pPr>
    </w:p>
    <w:sectPr w:rsidR="008043B8" w:rsidRPr="00ED7EB6" w:rsidSect="00471F51"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63" w:rsidRDefault="00953363">
      <w:r>
        <w:separator/>
      </w:r>
    </w:p>
  </w:endnote>
  <w:endnote w:type="continuationSeparator" w:id="0">
    <w:p w:rsidR="00953363" w:rsidRDefault="0095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10" w:rsidRPr="00ED7EB6" w:rsidRDefault="00367810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5C0A41">
      <w:rPr>
        <w:rStyle w:val="slostrnky"/>
        <w:rFonts w:ascii="Tahoma" w:hAnsi="Tahoma" w:cs="Tahoma"/>
        <w:noProof/>
      </w:rPr>
      <w:t>5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63" w:rsidRDefault="00953363">
      <w:r>
        <w:separator/>
      </w:r>
    </w:p>
  </w:footnote>
  <w:footnote w:type="continuationSeparator" w:id="0">
    <w:p w:rsidR="00953363" w:rsidRDefault="0095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BE17802"/>
    <w:multiLevelType w:val="hybridMultilevel"/>
    <w:tmpl w:val="B450C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DE5A36"/>
    <w:multiLevelType w:val="hybridMultilevel"/>
    <w:tmpl w:val="A8E4C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73A59"/>
    <w:multiLevelType w:val="hybridMultilevel"/>
    <w:tmpl w:val="69A2E3A8"/>
    <w:lvl w:ilvl="0" w:tplc="32C89224">
      <w:start w:val="1"/>
      <w:numFmt w:val="lowerLetter"/>
      <w:lvlText w:val="%1)"/>
      <w:lvlJc w:val="left"/>
      <w:pPr>
        <w:ind w:left="1080" w:hanging="72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F4187"/>
    <w:multiLevelType w:val="hybridMultilevel"/>
    <w:tmpl w:val="A2F86E28"/>
    <w:lvl w:ilvl="0" w:tplc="84369374">
      <w:start w:val="1"/>
      <w:numFmt w:val="lowerLetter"/>
      <w:lvlText w:val="%1)"/>
      <w:lvlJc w:val="left"/>
      <w:pPr>
        <w:ind w:left="1080" w:hanging="720"/>
      </w:pPr>
      <w:rPr>
        <w:rFonts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2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5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0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6"/>
  </w:num>
  <w:num w:numId="14">
    <w:abstractNumId w:val="23"/>
  </w:num>
  <w:num w:numId="15">
    <w:abstractNumId w:val="29"/>
  </w:num>
  <w:num w:numId="16">
    <w:abstractNumId w:val="12"/>
  </w:num>
  <w:num w:numId="17">
    <w:abstractNumId w:val="28"/>
  </w:num>
  <w:num w:numId="18">
    <w:abstractNumId w:val="14"/>
  </w:num>
  <w:num w:numId="19">
    <w:abstractNumId w:val="1"/>
  </w:num>
  <w:num w:numId="20">
    <w:abstractNumId w:val="24"/>
  </w:num>
  <w:num w:numId="21">
    <w:abstractNumId w:val="26"/>
  </w:num>
  <w:num w:numId="22">
    <w:abstractNumId w:val="21"/>
  </w:num>
  <w:num w:numId="23">
    <w:abstractNumId w:val="10"/>
  </w:num>
  <w:num w:numId="24">
    <w:abstractNumId w:val="9"/>
  </w:num>
  <w:num w:numId="25">
    <w:abstractNumId w:val="25"/>
  </w:num>
  <w:num w:numId="26">
    <w:abstractNumId w:val="16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7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164F2"/>
    <w:rsid w:val="00026C78"/>
    <w:rsid w:val="00033D65"/>
    <w:rsid w:val="00061920"/>
    <w:rsid w:val="00065A4B"/>
    <w:rsid w:val="00066F0B"/>
    <w:rsid w:val="000A4471"/>
    <w:rsid w:val="000D094A"/>
    <w:rsid w:val="00100132"/>
    <w:rsid w:val="001075DF"/>
    <w:rsid w:val="00143B8C"/>
    <w:rsid w:val="00147902"/>
    <w:rsid w:val="00156497"/>
    <w:rsid w:val="00161B85"/>
    <w:rsid w:val="00187B45"/>
    <w:rsid w:val="00195F64"/>
    <w:rsid w:val="00200321"/>
    <w:rsid w:val="002126C1"/>
    <w:rsid w:val="0022010E"/>
    <w:rsid w:val="00265B85"/>
    <w:rsid w:val="0029585D"/>
    <w:rsid w:val="00297BB0"/>
    <w:rsid w:val="002A3BDB"/>
    <w:rsid w:val="002B2ED8"/>
    <w:rsid w:val="002F2CFB"/>
    <w:rsid w:val="002F31BA"/>
    <w:rsid w:val="00341638"/>
    <w:rsid w:val="00354D67"/>
    <w:rsid w:val="00357D0A"/>
    <w:rsid w:val="00364CB0"/>
    <w:rsid w:val="00367810"/>
    <w:rsid w:val="00372983"/>
    <w:rsid w:val="0039232A"/>
    <w:rsid w:val="003C6666"/>
    <w:rsid w:val="003E64E1"/>
    <w:rsid w:val="0040229B"/>
    <w:rsid w:val="00402485"/>
    <w:rsid w:val="004534CF"/>
    <w:rsid w:val="00471F51"/>
    <w:rsid w:val="0047405B"/>
    <w:rsid w:val="00485C25"/>
    <w:rsid w:val="004A071B"/>
    <w:rsid w:val="004B47F7"/>
    <w:rsid w:val="004B58A1"/>
    <w:rsid w:val="00504FDC"/>
    <w:rsid w:val="0051573B"/>
    <w:rsid w:val="00517E01"/>
    <w:rsid w:val="00540B36"/>
    <w:rsid w:val="0057649E"/>
    <w:rsid w:val="005A5387"/>
    <w:rsid w:val="005B13A5"/>
    <w:rsid w:val="005C0A41"/>
    <w:rsid w:val="005C7B4C"/>
    <w:rsid w:val="005E5A39"/>
    <w:rsid w:val="005E756D"/>
    <w:rsid w:val="00605D7F"/>
    <w:rsid w:val="00606A75"/>
    <w:rsid w:val="00640856"/>
    <w:rsid w:val="00660E82"/>
    <w:rsid w:val="006620B2"/>
    <w:rsid w:val="00682F52"/>
    <w:rsid w:val="00687894"/>
    <w:rsid w:val="00692952"/>
    <w:rsid w:val="006A416E"/>
    <w:rsid w:val="006C208D"/>
    <w:rsid w:val="006E74E9"/>
    <w:rsid w:val="0070720F"/>
    <w:rsid w:val="007072CE"/>
    <w:rsid w:val="007820E6"/>
    <w:rsid w:val="007B1D7D"/>
    <w:rsid w:val="007F00A6"/>
    <w:rsid w:val="00800FAF"/>
    <w:rsid w:val="008043B8"/>
    <w:rsid w:val="00817534"/>
    <w:rsid w:val="00821589"/>
    <w:rsid w:val="00827475"/>
    <w:rsid w:val="0082791D"/>
    <w:rsid w:val="00827C83"/>
    <w:rsid w:val="0084203B"/>
    <w:rsid w:val="008463AA"/>
    <w:rsid w:val="008819A7"/>
    <w:rsid w:val="008C29E1"/>
    <w:rsid w:val="00900558"/>
    <w:rsid w:val="00903FFA"/>
    <w:rsid w:val="00914610"/>
    <w:rsid w:val="00951721"/>
    <w:rsid w:val="00953363"/>
    <w:rsid w:val="00973137"/>
    <w:rsid w:val="009758BE"/>
    <w:rsid w:val="009D075E"/>
    <w:rsid w:val="009E09CC"/>
    <w:rsid w:val="00A15680"/>
    <w:rsid w:val="00A22214"/>
    <w:rsid w:val="00A42810"/>
    <w:rsid w:val="00AA1534"/>
    <w:rsid w:val="00AA476B"/>
    <w:rsid w:val="00AC31E9"/>
    <w:rsid w:val="00AD5377"/>
    <w:rsid w:val="00AD75FE"/>
    <w:rsid w:val="00B304F6"/>
    <w:rsid w:val="00B32FA1"/>
    <w:rsid w:val="00B34CF1"/>
    <w:rsid w:val="00B455B6"/>
    <w:rsid w:val="00B52C67"/>
    <w:rsid w:val="00B53C04"/>
    <w:rsid w:val="00B7141B"/>
    <w:rsid w:val="00B74AF5"/>
    <w:rsid w:val="00B848ED"/>
    <w:rsid w:val="00B9386B"/>
    <w:rsid w:val="00BA4C13"/>
    <w:rsid w:val="00BC3C73"/>
    <w:rsid w:val="00BD0671"/>
    <w:rsid w:val="00BE0ED3"/>
    <w:rsid w:val="00BF04B6"/>
    <w:rsid w:val="00BF2D1C"/>
    <w:rsid w:val="00C01114"/>
    <w:rsid w:val="00C0776B"/>
    <w:rsid w:val="00C23D83"/>
    <w:rsid w:val="00C354E6"/>
    <w:rsid w:val="00C35F18"/>
    <w:rsid w:val="00C41676"/>
    <w:rsid w:val="00C52A17"/>
    <w:rsid w:val="00C9347D"/>
    <w:rsid w:val="00CE08AD"/>
    <w:rsid w:val="00CE100F"/>
    <w:rsid w:val="00D034B6"/>
    <w:rsid w:val="00D12DD4"/>
    <w:rsid w:val="00D2152B"/>
    <w:rsid w:val="00D226A5"/>
    <w:rsid w:val="00D548DA"/>
    <w:rsid w:val="00D63D70"/>
    <w:rsid w:val="00D7314C"/>
    <w:rsid w:val="00D84E17"/>
    <w:rsid w:val="00D90372"/>
    <w:rsid w:val="00DB6A91"/>
    <w:rsid w:val="00DB73B5"/>
    <w:rsid w:val="00DF3C6A"/>
    <w:rsid w:val="00DF4363"/>
    <w:rsid w:val="00E027B9"/>
    <w:rsid w:val="00E05B3C"/>
    <w:rsid w:val="00E15807"/>
    <w:rsid w:val="00E34489"/>
    <w:rsid w:val="00E34904"/>
    <w:rsid w:val="00E516DE"/>
    <w:rsid w:val="00E52BAA"/>
    <w:rsid w:val="00E63D3A"/>
    <w:rsid w:val="00EB3376"/>
    <w:rsid w:val="00ED7EB6"/>
    <w:rsid w:val="00EF2C9B"/>
    <w:rsid w:val="00EF466A"/>
    <w:rsid w:val="00F134E5"/>
    <w:rsid w:val="00F2792C"/>
    <w:rsid w:val="00F338D9"/>
    <w:rsid w:val="00F413C5"/>
    <w:rsid w:val="00F51A7E"/>
    <w:rsid w:val="00F6542D"/>
    <w:rsid w:val="00F70E43"/>
    <w:rsid w:val="00F83D3C"/>
    <w:rsid w:val="00FC7C0E"/>
    <w:rsid w:val="00FD24AA"/>
    <w:rsid w:val="00FD7621"/>
    <w:rsid w:val="00FF2A2A"/>
    <w:rsid w:val="00FF5C9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B848ED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"/>
    <w:link w:val="Zkladntext3"/>
    <w:rsid w:val="00BC3C73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100F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E100F"/>
    <w:rPr>
      <w:sz w:val="24"/>
      <w:szCs w:val="24"/>
    </w:rPr>
  </w:style>
  <w:style w:type="character" w:styleId="Hypertextovodkaz">
    <w:name w:val="Hyperlink"/>
    <w:rsid w:val="00CE100F"/>
    <w:rPr>
      <w:color w:val="0000FF"/>
      <w:u w:val="single"/>
    </w:rPr>
  </w:style>
  <w:style w:type="paragraph" w:customStyle="1" w:styleId="Smlouva-slo">
    <w:name w:val="Smlouva-číslo"/>
    <w:basedOn w:val="Normln"/>
    <w:rsid w:val="00E027B9"/>
    <w:pPr>
      <w:widowControl w:val="0"/>
      <w:snapToGrid w:val="0"/>
      <w:spacing w:before="120" w:line="240" w:lineRule="atLeast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B848ED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"/>
    <w:link w:val="Zkladntext3"/>
    <w:rsid w:val="00BC3C73"/>
    <w:rPr>
      <w:rFonts w:ascii="Tahoma" w:hAnsi="Tahoma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100F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E100F"/>
    <w:rPr>
      <w:sz w:val="24"/>
      <w:szCs w:val="24"/>
    </w:rPr>
  </w:style>
  <w:style w:type="character" w:styleId="Hypertextovodkaz">
    <w:name w:val="Hyperlink"/>
    <w:rsid w:val="00CE100F"/>
    <w:rPr>
      <w:color w:val="0000FF"/>
      <w:u w:val="single"/>
    </w:rPr>
  </w:style>
  <w:style w:type="paragraph" w:customStyle="1" w:styleId="Smlouva-slo">
    <w:name w:val="Smlouva-číslo"/>
    <w:basedOn w:val="Normln"/>
    <w:rsid w:val="00E027B9"/>
    <w:pPr>
      <w:widowControl w:val="0"/>
      <w:snapToGrid w:val="0"/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40424_11_005_0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40424_11_005_0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424_11_005_0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Z140424_11_005_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424_11_005_01.pdf" TargetMode="External"/><Relationship Id="rId14" Type="http://schemas.openxmlformats.org/officeDocument/2006/relationships/hyperlink" Target="Z140424_11_005_03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36BA-14CC-4721-9F25-1B9DF1D2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subject/>
  <dc:creator>Radka Bartmanová</dc:creator>
  <cp:keywords/>
  <dc:description/>
  <cp:lastModifiedBy>Rabiecová Jana</cp:lastModifiedBy>
  <cp:revision>10</cp:revision>
  <cp:lastPrinted>2014-04-09T13:46:00Z</cp:lastPrinted>
  <dcterms:created xsi:type="dcterms:W3CDTF">2014-04-09T06:10:00Z</dcterms:created>
  <dcterms:modified xsi:type="dcterms:W3CDTF">2014-04-09T13:46:00Z</dcterms:modified>
</cp:coreProperties>
</file>