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4" w:rsidRPr="00501690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36"/>
        </w:rPr>
      </w:pPr>
      <w:r w:rsidRPr="00501690">
        <w:rPr>
          <w:rFonts w:ascii="Tahoma" w:hAnsi="Tahoma" w:cs="Tahoma"/>
          <w:bCs/>
          <w:sz w:val="28"/>
        </w:rPr>
        <w:t>DOHODA O NAROVNÁNÍ</w:t>
      </w:r>
    </w:p>
    <w:p w:rsidR="00501690" w:rsidRDefault="00501690" w:rsidP="00774820">
      <w:pPr>
        <w:spacing w:before="2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Smluvní strany</w:t>
      </w:r>
    </w:p>
    <w:p w:rsidR="00E60704" w:rsidRPr="00501690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>MORAVSKOSLEZSKÝ KRAJ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501690">
          <w:rPr>
            <w:rFonts w:ascii="Tahoma" w:hAnsi="Tahoma" w:cs="Tahoma"/>
            <w:b w:val="0"/>
            <w:bCs/>
            <w:sz w:val="24"/>
          </w:rPr>
          <w:t>28. října 11</w:t>
        </w:r>
      </w:smartTag>
      <w:r w:rsidRPr="00501690">
        <w:rPr>
          <w:rFonts w:ascii="Tahoma" w:hAnsi="Tahoma" w:cs="Tahoma"/>
          <w:b w:val="0"/>
          <w:bCs/>
          <w:sz w:val="24"/>
        </w:rPr>
        <w:t>7, 702 18 Ostrava</w:t>
      </w:r>
    </w:p>
    <w:p w:rsidR="003E39D0" w:rsidRPr="00501690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zastoupen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Pr="00501690">
        <w:rPr>
          <w:rFonts w:ascii="Tahoma" w:hAnsi="Tahoma" w:cs="Tahoma"/>
          <w:b w:val="0"/>
          <w:bCs/>
          <w:sz w:val="24"/>
        </w:rPr>
        <w:tab/>
        <w:t>70890692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DIČ: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CZ70890692</w:t>
      </w:r>
    </w:p>
    <w:p w:rsidR="00FB2641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bankovní spojení: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Česká spořitelna, a.s.</w:t>
      </w:r>
    </w:p>
    <w:p w:rsidR="00FB2641" w:rsidRPr="00501690" w:rsidRDefault="00FB2641" w:rsidP="00FB264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č</w:t>
      </w:r>
      <w:r>
        <w:rPr>
          <w:rFonts w:ascii="Tahoma" w:hAnsi="Tahoma" w:cs="Tahoma"/>
          <w:b w:val="0"/>
          <w:bCs/>
          <w:sz w:val="24"/>
        </w:rPr>
        <w:t>íslo účtu:</w:t>
      </w:r>
      <w:r>
        <w:rPr>
          <w:rFonts w:ascii="Tahoma" w:hAnsi="Tahoma" w:cs="Tahoma"/>
          <w:b w:val="0"/>
          <w:bCs/>
          <w:sz w:val="24"/>
        </w:rPr>
        <w:tab/>
        <w:t>1650676349/0800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„poskytovatel“)</w:t>
      </w:r>
    </w:p>
    <w:p w:rsidR="00E60704" w:rsidRPr="00501690" w:rsidRDefault="00E60704" w:rsidP="00501690">
      <w:pPr>
        <w:spacing w:before="240" w:after="240"/>
        <w:rPr>
          <w:rFonts w:ascii="Tahoma" w:hAnsi="Tahoma" w:cs="Tahoma"/>
        </w:rPr>
      </w:pPr>
      <w:r w:rsidRPr="00501690">
        <w:rPr>
          <w:rFonts w:ascii="Tahoma" w:hAnsi="Tahoma" w:cs="Tahoma"/>
          <w:b w:val="0"/>
          <w:bCs/>
          <w:sz w:val="24"/>
        </w:rPr>
        <w:t>a</w:t>
      </w:r>
    </w:p>
    <w:p w:rsidR="00E60704" w:rsidRPr="00501690" w:rsidRDefault="00D02E9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 xml:space="preserve">obec </w:t>
      </w:r>
      <w:r w:rsidR="002A7075">
        <w:rPr>
          <w:rFonts w:ascii="Tahoma" w:hAnsi="Tahoma" w:cs="Tahoma"/>
          <w:sz w:val="24"/>
          <w:lang w:val="cs-CZ"/>
        </w:rPr>
        <w:t>SKŘIPOV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2A7075">
        <w:rPr>
          <w:rFonts w:ascii="Tahoma" w:hAnsi="Tahoma" w:cs="Tahoma"/>
          <w:b w:val="0"/>
          <w:bCs/>
          <w:sz w:val="24"/>
        </w:rPr>
        <w:t>Skřipov 107, 747 45  Skřipov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zastoupen</w:t>
      </w:r>
      <w:r w:rsidR="00D02E95" w:rsidRPr="00501690">
        <w:rPr>
          <w:rFonts w:ascii="Tahoma" w:hAnsi="Tahoma" w:cs="Tahoma"/>
          <w:b w:val="0"/>
          <w:bCs/>
          <w:sz w:val="24"/>
        </w:rPr>
        <w:t>a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2A7075">
        <w:rPr>
          <w:rFonts w:ascii="Tahoma" w:hAnsi="Tahoma" w:cs="Tahoma"/>
          <w:b w:val="0"/>
          <w:bCs/>
          <w:sz w:val="24"/>
        </w:rPr>
        <w:t>Ing. Radimem Čechem</w:t>
      </w:r>
      <w:r w:rsidRPr="00501690">
        <w:rPr>
          <w:rFonts w:ascii="Tahoma" w:hAnsi="Tahoma" w:cs="Tahoma"/>
          <w:b w:val="0"/>
          <w:bCs/>
          <w:sz w:val="24"/>
        </w:rPr>
        <w:t>, starost</w:t>
      </w:r>
      <w:r w:rsidR="00924EBD" w:rsidRPr="00501690">
        <w:rPr>
          <w:rFonts w:ascii="Tahoma" w:hAnsi="Tahoma" w:cs="Tahoma"/>
          <w:b w:val="0"/>
          <w:bCs/>
          <w:sz w:val="24"/>
        </w:rPr>
        <w:t>ou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5C7764" w:rsidRPr="00501690">
        <w:rPr>
          <w:rFonts w:ascii="Tahoma" w:hAnsi="Tahoma" w:cs="Tahoma"/>
          <w:b w:val="0"/>
          <w:bCs/>
          <w:sz w:val="24"/>
        </w:rPr>
        <w:t>00</w:t>
      </w:r>
      <w:r w:rsidR="002A7075">
        <w:rPr>
          <w:rFonts w:ascii="Tahoma" w:hAnsi="Tahoma" w:cs="Tahoma"/>
          <w:b w:val="0"/>
          <w:bCs/>
          <w:sz w:val="24"/>
        </w:rPr>
        <w:t>300659</w:t>
      </w:r>
      <w:r w:rsidR="00D02E95" w:rsidRPr="00501690">
        <w:rPr>
          <w:rFonts w:ascii="Tahoma" w:hAnsi="Tahoma" w:cs="Tahoma"/>
          <w:b w:val="0"/>
          <w:bCs/>
          <w:sz w:val="24"/>
        </w:rPr>
        <w:t xml:space="preserve"> </w:t>
      </w:r>
    </w:p>
    <w:p w:rsidR="006134B3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DIČ:</w:t>
      </w:r>
      <w:r>
        <w:rPr>
          <w:rFonts w:ascii="Tahoma" w:hAnsi="Tahoma" w:cs="Tahoma"/>
          <w:b w:val="0"/>
          <w:bCs/>
          <w:sz w:val="24"/>
        </w:rPr>
        <w:tab/>
      </w:r>
      <w:r w:rsidR="000D7AEC">
        <w:rPr>
          <w:rFonts w:ascii="Tahoma" w:hAnsi="Tahoma" w:cs="Tahoma"/>
          <w:b w:val="0"/>
          <w:bCs/>
          <w:sz w:val="24"/>
        </w:rPr>
        <w:t>CZ00300659</w:t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bankovní spojení:</w:t>
      </w:r>
      <w:r>
        <w:rPr>
          <w:rFonts w:ascii="Tahoma" w:hAnsi="Tahoma" w:cs="Tahoma"/>
          <w:b w:val="0"/>
          <w:bCs/>
          <w:sz w:val="24"/>
        </w:rPr>
        <w:tab/>
      </w:r>
      <w:r w:rsidR="000D7AEC">
        <w:rPr>
          <w:rFonts w:ascii="Tahoma" w:hAnsi="Tahoma" w:cs="Tahoma"/>
          <w:b w:val="0"/>
          <w:bCs/>
          <w:sz w:val="24"/>
        </w:rPr>
        <w:t>Česká spořitelna, a. s.</w:t>
      </w:r>
      <w:r w:rsidR="00460B8E">
        <w:rPr>
          <w:rFonts w:ascii="Tahoma" w:hAnsi="Tahoma" w:cs="Tahoma"/>
          <w:b w:val="0"/>
          <w:bCs/>
          <w:sz w:val="24"/>
        </w:rPr>
        <w:t xml:space="preserve"> </w:t>
      </w:r>
    </w:p>
    <w:p w:rsidR="005C776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číslo účtu:</w:t>
      </w:r>
      <w:r>
        <w:rPr>
          <w:rFonts w:ascii="Tahoma" w:hAnsi="Tahoma" w:cs="Tahoma"/>
          <w:b w:val="0"/>
          <w:bCs/>
          <w:sz w:val="24"/>
        </w:rPr>
        <w:tab/>
      </w:r>
      <w:r w:rsidR="006134B3">
        <w:rPr>
          <w:rFonts w:ascii="Tahoma" w:hAnsi="Tahoma" w:cs="Tahoma"/>
          <w:b w:val="0"/>
          <w:bCs/>
          <w:sz w:val="24"/>
        </w:rPr>
        <w:t>1</w:t>
      </w:r>
      <w:r w:rsidR="000D7AEC">
        <w:rPr>
          <w:rFonts w:ascii="Tahoma" w:hAnsi="Tahoma" w:cs="Tahoma"/>
          <w:b w:val="0"/>
          <w:bCs/>
          <w:sz w:val="24"/>
        </w:rPr>
        <w:t>842511389</w:t>
      </w:r>
      <w:r w:rsidR="006134B3">
        <w:rPr>
          <w:rFonts w:ascii="Tahoma" w:hAnsi="Tahoma" w:cs="Tahoma"/>
          <w:b w:val="0"/>
          <w:bCs/>
          <w:sz w:val="24"/>
        </w:rPr>
        <w:t>/0</w:t>
      </w:r>
      <w:r w:rsidR="000D7AEC">
        <w:rPr>
          <w:rFonts w:ascii="Tahoma" w:hAnsi="Tahoma" w:cs="Tahoma"/>
          <w:b w:val="0"/>
          <w:bCs/>
          <w:sz w:val="24"/>
        </w:rPr>
        <w:t>8</w:t>
      </w:r>
      <w:r w:rsidR="006134B3">
        <w:rPr>
          <w:rFonts w:ascii="Tahoma" w:hAnsi="Tahoma" w:cs="Tahoma"/>
          <w:b w:val="0"/>
          <w:bCs/>
          <w:sz w:val="24"/>
        </w:rPr>
        <w:t>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„příjemce“)</w:t>
      </w:r>
    </w:p>
    <w:p w:rsidR="008E5237" w:rsidRDefault="008E5237" w:rsidP="00774820">
      <w:pPr>
        <w:spacing w:before="240"/>
        <w:jc w:val="center"/>
        <w:rPr>
          <w:rFonts w:ascii="Tahoma" w:hAnsi="Tahoma" w:cs="Tahoma"/>
          <w:sz w:val="24"/>
        </w:rPr>
      </w:pPr>
      <w:r w:rsidRPr="00501690">
        <w:rPr>
          <w:rFonts w:ascii="Tahoma" w:hAnsi="Tahoma" w:cs="Tahoma"/>
          <w:sz w:val="24"/>
        </w:rPr>
        <w:t>I</w:t>
      </w:r>
      <w:r w:rsidR="00501690">
        <w:rPr>
          <w:rFonts w:ascii="Tahoma" w:hAnsi="Tahoma" w:cs="Tahoma"/>
          <w:sz w:val="24"/>
        </w:rPr>
        <w:t>I</w:t>
      </w:r>
      <w:r w:rsidRPr="00501690">
        <w:rPr>
          <w:rFonts w:ascii="Tahoma" w:hAnsi="Tahoma" w:cs="Tahoma"/>
          <w:sz w:val="24"/>
        </w:rPr>
        <w:t>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Základní ustanovení</w:t>
      </w:r>
    </w:p>
    <w:p w:rsidR="00FC3BC1" w:rsidRPr="00501690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Smluvní strany uzavřely dne </w:t>
      </w:r>
      <w:r w:rsidR="000D7AEC">
        <w:rPr>
          <w:rFonts w:ascii="Tahoma" w:hAnsi="Tahoma" w:cs="Tahoma"/>
          <w:b w:val="0"/>
          <w:bCs/>
          <w:iCs/>
          <w:sz w:val="24"/>
        </w:rPr>
        <w:t>27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. </w:t>
      </w:r>
      <w:r w:rsidR="000D7AEC">
        <w:rPr>
          <w:rFonts w:ascii="Tahoma" w:hAnsi="Tahoma" w:cs="Tahoma"/>
          <w:b w:val="0"/>
          <w:bCs/>
          <w:iCs/>
          <w:sz w:val="24"/>
        </w:rPr>
        <w:t>9</w:t>
      </w:r>
      <w:r w:rsidRPr="00501690">
        <w:rPr>
          <w:rFonts w:ascii="Tahoma" w:hAnsi="Tahoma" w:cs="Tahoma"/>
          <w:b w:val="0"/>
          <w:bCs/>
          <w:iCs/>
          <w:sz w:val="24"/>
        </w:rPr>
        <w:t>. 201</w:t>
      </w:r>
      <w:r w:rsidR="000D7AEC">
        <w:rPr>
          <w:rFonts w:ascii="Tahoma" w:hAnsi="Tahoma" w:cs="Tahoma"/>
          <w:b w:val="0"/>
          <w:bCs/>
          <w:iCs/>
          <w:sz w:val="24"/>
        </w:rPr>
        <w:t>3</w:t>
      </w:r>
      <w:r w:rsidR="00ED3633">
        <w:rPr>
          <w:rFonts w:ascii="Tahoma" w:hAnsi="Tahoma" w:cs="Tahoma"/>
          <w:b w:val="0"/>
          <w:bCs/>
          <w:iCs/>
          <w:sz w:val="24"/>
        </w:rPr>
        <w:t>2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„</w:t>
      </w:r>
      <w:r w:rsidRPr="00501690">
        <w:rPr>
          <w:rFonts w:ascii="Tahoma" w:hAnsi="Tahoma" w:cs="Tahoma"/>
          <w:b w:val="0"/>
          <w:bCs/>
          <w:sz w:val="24"/>
        </w:rPr>
        <w:t>Smlouvu o poskytnutí dotace z rozpočtu Moravskoslezského kraje</w:t>
      </w:r>
      <w:r w:rsidRPr="00501690">
        <w:rPr>
          <w:rFonts w:ascii="Tahoma" w:hAnsi="Tahoma" w:cs="Tahoma"/>
          <w:b w:val="0"/>
          <w:bCs/>
          <w:iCs/>
          <w:sz w:val="24"/>
        </w:rPr>
        <w:t>“ evidenční číslo 0</w:t>
      </w:r>
      <w:r w:rsidR="000D7AEC">
        <w:rPr>
          <w:rFonts w:ascii="Tahoma" w:hAnsi="Tahoma" w:cs="Tahoma"/>
          <w:b w:val="0"/>
          <w:bCs/>
          <w:iCs/>
          <w:sz w:val="24"/>
        </w:rPr>
        <w:t>2245</w:t>
      </w:r>
      <w:r w:rsidRPr="00501690">
        <w:rPr>
          <w:rFonts w:ascii="Tahoma" w:hAnsi="Tahoma" w:cs="Tahoma"/>
          <w:b w:val="0"/>
          <w:bCs/>
          <w:iCs/>
          <w:sz w:val="24"/>
        </w:rPr>
        <w:t>/201</w:t>
      </w:r>
      <w:r w:rsidR="000D7AEC">
        <w:rPr>
          <w:rFonts w:ascii="Tahoma" w:hAnsi="Tahoma" w:cs="Tahoma"/>
          <w:b w:val="0"/>
          <w:bCs/>
          <w:iCs/>
          <w:sz w:val="24"/>
        </w:rPr>
        <w:t>3</w:t>
      </w:r>
      <w:r w:rsidRPr="00501690">
        <w:rPr>
          <w:rFonts w:ascii="Tahoma" w:hAnsi="Tahoma" w:cs="Tahoma"/>
          <w:b w:val="0"/>
          <w:bCs/>
          <w:iCs/>
          <w:sz w:val="24"/>
        </w:rPr>
        <w:t>/RRC (dále jen „smlouva“) v rámci dotačního programu „Program na</w:t>
      </w:r>
      <w:r w:rsidR="000D7AEC">
        <w:rPr>
          <w:rFonts w:ascii="Tahoma" w:hAnsi="Tahoma" w:cs="Tahoma"/>
          <w:b w:val="0"/>
          <w:bCs/>
          <w:iCs/>
          <w:sz w:val="24"/>
        </w:rPr>
        <w:t xml:space="preserve"> podporu přípravy projektové dokumentace 2013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“.  </w:t>
      </w:r>
    </w:p>
    <w:p w:rsidR="00B81023" w:rsidRPr="00587F9C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4"/>
          <w:szCs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Účelem smlouvy je spolufinancování uznatelných nákladů prokazatelně souvisejících s realizací projektu s názvem: „</w:t>
      </w:r>
      <w:r w:rsidR="00ED3633">
        <w:rPr>
          <w:rFonts w:ascii="Tahoma" w:hAnsi="Tahoma" w:cs="Tahoma"/>
          <w:bCs/>
          <w:iCs/>
          <w:sz w:val="24"/>
        </w:rPr>
        <w:t>Z</w:t>
      </w:r>
      <w:r w:rsidR="00587F9C">
        <w:rPr>
          <w:rFonts w:ascii="Tahoma" w:hAnsi="Tahoma" w:cs="Tahoma"/>
          <w:bCs/>
          <w:iCs/>
          <w:sz w:val="24"/>
        </w:rPr>
        <w:t>ateplení a výměna zdroje tepla OÚ a pošty Skřipov</w:t>
      </w:r>
      <w:r w:rsidR="00587F9C">
        <w:rPr>
          <w:rFonts w:ascii="Tahoma" w:hAnsi="Tahoma" w:cs="Tahoma"/>
          <w:b w:val="0"/>
          <w:bCs/>
          <w:iCs/>
          <w:sz w:val="24"/>
        </w:rPr>
        <w:t>“.</w:t>
      </w:r>
    </w:p>
    <w:p w:rsidR="00587F9C" w:rsidRDefault="00587F9C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 xml:space="preserve">Předmětem smlouvy bylo vypracování projektové dokumentace </w:t>
      </w:r>
      <w:r w:rsidRPr="00587F9C">
        <w:rPr>
          <w:rFonts w:ascii="Tahoma" w:hAnsi="Tahoma" w:cs="Tahoma"/>
          <w:b w:val="0"/>
          <w:bCs/>
          <w:iCs/>
          <w:sz w:val="24"/>
        </w:rPr>
        <w:t>v souladu s pravidly pro podávání žádostí o dotace do</w:t>
      </w:r>
      <w:r>
        <w:rPr>
          <w:rFonts w:ascii="Tahoma" w:hAnsi="Tahoma" w:cs="Tahoma"/>
          <w:b w:val="0"/>
          <w:bCs/>
          <w:iCs/>
          <w:sz w:val="24"/>
        </w:rPr>
        <w:t xml:space="preserve"> Operačního programu Životní prostředí (dále jen „OPŽP“).</w:t>
      </w:r>
    </w:p>
    <w:p w:rsidR="00587F9C" w:rsidRDefault="00587F9C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87F9C">
        <w:rPr>
          <w:rFonts w:ascii="Tahoma" w:hAnsi="Tahoma" w:cs="Tahoma"/>
          <w:b w:val="0"/>
          <w:bCs/>
          <w:iCs/>
          <w:sz w:val="24"/>
        </w:rPr>
        <w:t xml:space="preserve">Příjemce předložil projektovou žádost, jejíž součástí je projektová dokumentace, financovaná z dotace,  do OPŽP a v rámci </w:t>
      </w:r>
      <w:r w:rsidR="000C0A65">
        <w:rPr>
          <w:rFonts w:ascii="Tahoma" w:hAnsi="Tahoma" w:cs="Tahoma"/>
          <w:b w:val="0"/>
          <w:bCs/>
          <w:iCs/>
          <w:sz w:val="24"/>
        </w:rPr>
        <w:t>dotačního řízení byl úspěšný.</w:t>
      </w:r>
    </w:p>
    <w:p w:rsidR="00587F9C" w:rsidRPr="00587F9C" w:rsidRDefault="00587F9C" w:rsidP="00430076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4"/>
        </w:rPr>
      </w:pPr>
      <w:r w:rsidRPr="00587F9C">
        <w:rPr>
          <w:rFonts w:ascii="Tahoma" w:hAnsi="Tahoma" w:cs="Tahoma"/>
          <w:b w:val="0"/>
          <w:bCs/>
          <w:iCs/>
          <w:sz w:val="24"/>
        </w:rPr>
        <w:t xml:space="preserve"> </w:t>
      </w:r>
    </w:p>
    <w:p w:rsidR="00430076" w:rsidRDefault="00430076" w:rsidP="00774820">
      <w:pPr>
        <w:spacing w:before="240"/>
        <w:jc w:val="center"/>
        <w:rPr>
          <w:rFonts w:ascii="Tahoma" w:hAnsi="Tahoma" w:cs="Tahoma"/>
          <w:sz w:val="24"/>
        </w:rPr>
      </w:pPr>
    </w:p>
    <w:p w:rsidR="00430076" w:rsidRDefault="00430076" w:rsidP="00774820">
      <w:pPr>
        <w:spacing w:before="240"/>
        <w:jc w:val="center"/>
        <w:rPr>
          <w:rFonts w:ascii="Tahoma" w:hAnsi="Tahoma" w:cs="Tahoma"/>
          <w:sz w:val="24"/>
        </w:rPr>
      </w:pPr>
    </w:p>
    <w:p w:rsidR="00BD5314" w:rsidRDefault="008E5237" w:rsidP="00774820">
      <w:pPr>
        <w:spacing w:before="24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lastRenderedPageBreak/>
        <w:t>II</w:t>
      </w:r>
      <w:r w:rsidR="00501690" w:rsidRPr="006811CE">
        <w:rPr>
          <w:rFonts w:ascii="Tahoma" w:hAnsi="Tahoma" w:cs="Tahoma"/>
          <w:sz w:val="24"/>
        </w:rPr>
        <w:t>I</w:t>
      </w:r>
      <w:r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Narovnání</w:t>
      </w:r>
    </w:p>
    <w:p w:rsidR="00ED3633" w:rsidRPr="00ED3633" w:rsidRDefault="00430076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>Z důvodu spáchání závažného trestného činu v objektu pošty, kterého se projekt zateplení týká</w:t>
      </w:r>
      <w:r w:rsidR="000A1F84">
        <w:rPr>
          <w:rFonts w:ascii="Tahoma" w:hAnsi="Tahoma" w:cs="Tahoma"/>
          <w:b w:val="0"/>
          <w:bCs/>
          <w:iCs/>
          <w:color w:val="000000"/>
          <w:sz w:val="24"/>
        </w:rPr>
        <w:t>,</w:t>
      </w: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bylo zastupitelstvem obce na základě požadavku obyvatel obce rozhodnuto o přemístění pošty do jiného objektu a následnému odstoupení od dotace na realizaci zateplení objektu pošty v rámci OPŽP.</w:t>
      </w:r>
      <w:r w:rsidR="00E91752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31ADC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</w:p>
    <w:p w:rsidR="007D045B" w:rsidRPr="00ED3633" w:rsidRDefault="00ED3633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>S</w:t>
      </w:r>
      <w:r w:rsidR="007D045B" w:rsidRPr="00ED3633">
        <w:rPr>
          <w:rFonts w:ascii="Tahoma" w:hAnsi="Tahoma" w:cs="Tahoma"/>
          <w:b w:val="0"/>
          <w:bCs/>
          <w:iCs/>
          <w:color w:val="000000"/>
          <w:sz w:val="24"/>
        </w:rPr>
        <w:t>mluvní strany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 se</w:t>
      </w:r>
      <w:r w:rsidR="00A60E41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D045B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dohodly na tom, že </w:t>
      </w:r>
      <w:proofErr w:type="spellStart"/>
      <w:r w:rsidR="00430076">
        <w:rPr>
          <w:rFonts w:ascii="Tahoma" w:hAnsi="Tahoma" w:cs="Tahoma"/>
          <w:b w:val="0"/>
          <w:bCs/>
          <w:iCs/>
          <w:color w:val="000000"/>
          <w:sz w:val="24"/>
        </w:rPr>
        <w:t>nerealizaci</w:t>
      </w:r>
      <w:proofErr w:type="spellEnd"/>
      <w:r w:rsidR="00430076">
        <w:rPr>
          <w:rFonts w:ascii="Tahoma" w:hAnsi="Tahoma" w:cs="Tahoma"/>
          <w:b w:val="0"/>
          <w:bCs/>
          <w:iCs/>
          <w:color w:val="000000"/>
          <w:sz w:val="24"/>
        </w:rPr>
        <w:t xml:space="preserve"> projektu v rámci OPŽP </w:t>
      </w:r>
      <w:r w:rsidR="00731ADC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nepovažují </w:t>
      </w:r>
      <w:r w:rsidR="007D045B" w:rsidRPr="00ED3633">
        <w:rPr>
          <w:rFonts w:ascii="Tahoma" w:hAnsi="Tahoma" w:cs="Tahoma"/>
          <w:b w:val="0"/>
          <w:bCs/>
          <w:iCs/>
          <w:color w:val="000000"/>
          <w:sz w:val="24"/>
        </w:rPr>
        <w:t>za porušení smlouvy.</w:t>
      </w:r>
    </w:p>
    <w:p w:rsidR="00FC3BC1" w:rsidRPr="00501690" w:rsidRDefault="00FC3BC1" w:rsidP="00501690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prohlašují, že tato dohoda o narovnání narovnává pouze vzájemné povinnosti a závazky vyplývající ze smlouvy týkající se povinnosti příjemce uvedené v čl.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V odst. 2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430076">
        <w:rPr>
          <w:rFonts w:ascii="Tahoma" w:hAnsi="Tahoma" w:cs="Tahoma"/>
          <w:b w:val="0"/>
          <w:bCs/>
          <w:iCs/>
          <w:color w:val="000000"/>
          <w:sz w:val="24"/>
        </w:rPr>
        <w:t>t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)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smlouvy. Ostatní práva a závazky vyplývající ze smlouvy touto dohodou neupravená zůstávají nadále v platnosti.</w:t>
      </w:r>
    </w:p>
    <w:p w:rsidR="00341E2B" w:rsidRDefault="00E91752" w:rsidP="00774820">
      <w:pPr>
        <w:spacing w:before="24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</w:t>
      </w:r>
      <w:r w:rsidR="006811CE">
        <w:rPr>
          <w:rFonts w:ascii="Tahoma" w:hAnsi="Tahoma" w:cs="Tahoma"/>
          <w:sz w:val="24"/>
        </w:rPr>
        <w:t>V</w:t>
      </w:r>
      <w:r w:rsidR="00341E2B"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Závěrečná ustanovení</w:t>
      </w:r>
    </w:p>
    <w:p w:rsidR="008E5237" w:rsidRPr="00501690" w:rsidRDefault="00826FEB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T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ato </w:t>
      </w:r>
      <w:r w:rsidR="008E5237" w:rsidRPr="00501690">
        <w:rPr>
          <w:rFonts w:ascii="Tahoma" w:hAnsi="Tahoma" w:cs="Tahoma"/>
          <w:b w:val="0"/>
          <w:bCs/>
          <w:iCs/>
          <w:color w:val="000000"/>
          <w:sz w:val="24"/>
        </w:rPr>
        <w:t>dohoda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 nabývá </w:t>
      </w:r>
      <w:r w:rsidR="006811CE">
        <w:rPr>
          <w:rFonts w:ascii="Tahoma" w:hAnsi="Tahoma" w:cs="Tahoma"/>
          <w:b w:val="0"/>
          <w:bCs/>
          <w:iCs/>
          <w:sz w:val="24"/>
        </w:rPr>
        <w:t xml:space="preserve">platnosti a 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>účinnosti dnem, kdy vyjádření souhlasu s obsahem návrhu dohody dojde druhé smluvní straně.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Dohoda je vyhotovena ve čtyřech stejnopisech s platností originálu,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podepsaných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oprávněnými zástupci smluvních stran, přičemž poskytovatel obdrží tři a příjemce jedno vyhotovení.</w:t>
      </w:r>
    </w:p>
    <w:p w:rsidR="006811CE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23 zákona č. 129/2000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krajích (krajské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1575B0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narovnání rozhodl</w:t>
      </w:r>
      <w:r w:rsidR="00B463CD">
        <w:rPr>
          <w:rFonts w:ascii="Tahoma" w:hAnsi="Tahoma" w:cs="Tahoma"/>
          <w:b w:val="0"/>
          <w:bCs/>
          <w:sz w:val="24"/>
        </w:rPr>
        <w:t>o</w:t>
      </w:r>
      <w:r w:rsidRPr="00501690">
        <w:rPr>
          <w:rFonts w:ascii="Tahoma" w:hAnsi="Tahoma" w:cs="Tahoma"/>
          <w:b w:val="0"/>
          <w:bCs/>
          <w:sz w:val="24"/>
        </w:rPr>
        <w:t xml:space="preserve"> </w:t>
      </w:r>
      <w:r w:rsidR="00B463CD">
        <w:rPr>
          <w:rFonts w:ascii="Tahoma" w:hAnsi="Tahoma" w:cs="Tahoma"/>
          <w:b w:val="0"/>
          <w:bCs/>
          <w:sz w:val="24"/>
        </w:rPr>
        <w:t>zastupitelstvo</w:t>
      </w:r>
      <w:r w:rsidRPr="00501690">
        <w:rPr>
          <w:rFonts w:ascii="Tahoma" w:hAnsi="Tahoma" w:cs="Tahoma"/>
          <w:b w:val="0"/>
          <w:bCs/>
          <w:sz w:val="24"/>
        </w:rPr>
        <w:t xml:space="preserve"> kraje svým usnesením č.</w:t>
      </w:r>
      <w:r w:rsidR="00FD5E28">
        <w:t> ……………………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D90A3C">
        <w:rPr>
          <w:rFonts w:ascii="Tahoma" w:hAnsi="Tahoma" w:cs="Tahoma"/>
          <w:b w:val="0"/>
          <w:bCs/>
          <w:sz w:val="24"/>
        </w:rPr>
        <w:t xml:space="preserve"> </w:t>
      </w:r>
      <w:r w:rsidR="003364A8">
        <w:rPr>
          <w:rFonts w:ascii="Tahoma" w:hAnsi="Tahoma" w:cs="Tahoma"/>
          <w:b w:val="0"/>
          <w:bCs/>
          <w:sz w:val="24"/>
        </w:rPr>
        <w:t>………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</w:t>
      </w:r>
    </w:p>
    <w:p w:rsidR="006811CE" w:rsidRDefault="008E5237" w:rsidP="0077482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41 zákona č. 128/2000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obcích (obecní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="004B15F7"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narovnání </w:t>
      </w:r>
      <w:r w:rsidR="00DD04FB">
        <w:rPr>
          <w:rFonts w:ascii="Tahoma" w:hAnsi="Tahoma" w:cs="Tahoma"/>
          <w:b w:val="0"/>
          <w:bCs/>
          <w:sz w:val="24"/>
        </w:rPr>
        <w:t>roz</w:t>
      </w:r>
      <w:r w:rsidR="00B463CD">
        <w:rPr>
          <w:rFonts w:ascii="Tahoma" w:hAnsi="Tahoma" w:cs="Tahoma"/>
          <w:b w:val="0"/>
          <w:bCs/>
          <w:sz w:val="24"/>
        </w:rPr>
        <w:t>hodlo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 zastupitelstvo obce</w:t>
      </w:r>
      <w:r w:rsidR="00B10DC5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svým usnesením č.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</w:t>
      </w:r>
      <w:r w:rsidR="008548BE" w:rsidRPr="00501690">
        <w:rPr>
          <w:rFonts w:ascii="Tahoma" w:hAnsi="Tahoma" w:cs="Tahoma"/>
          <w:b w:val="0"/>
          <w:bCs/>
          <w:sz w:val="24"/>
        </w:rPr>
        <w:t>…………….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6811CE">
        <w:rPr>
          <w:rFonts w:ascii="Tahoma" w:hAnsi="Tahoma" w:cs="Tahoma"/>
          <w:b w:val="0"/>
          <w:bCs/>
          <w:sz w:val="24"/>
        </w:rPr>
        <w:t> ………</w:t>
      </w:r>
    </w:p>
    <w:p w:rsidR="00CD202A" w:rsidRDefault="006811CE" w:rsidP="00CD202A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V Ostravě……………………</w:t>
      </w:r>
      <w:r>
        <w:rPr>
          <w:rFonts w:ascii="Tahoma" w:hAnsi="Tahoma" w:cs="Tahoma"/>
          <w:b w:val="0"/>
          <w:bCs/>
          <w:sz w:val="24"/>
        </w:rPr>
        <w:tab/>
        <w:t>V</w:t>
      </w:r>
      <w:r w:rsidR="00F428FF">
        <w:rPr>
          <w:rFonts w:ascii="Tahoma" w:hAnsi="Tahoma" w:cs="Tahoma"/>
          <w:b w:val="0"/>
          <w:bCs/>
          <w:sz w:val="24"/>
        </w:rPr>
        <w:t>e</w:t>
      </w:r>
      <w:r>
        <w:rPr>
          <w:rFonts w:ascii="Tahoma" w:hAnsi="Tahoma" w:cs="Tahoma"/>
          <w:b w:val="0"/>
          <w:bCs/>
          <w:sz w:val="24"/>
        </w:rPr>
        <w:t> </w:t>
      </w:r>
      <w:r w:rsidR="00F428FF">
        <w:rPr>
          <w:rFonts w:ascii="Tahoma" w:hAnsi="Tahoma" w:cs="Tahoma"/>
          <w:b w:val="0"/>
          <w:bCs/>
          <w:sz w:val="24"/>
        </w:rPr>
        <w:t>Skřipově</w:t>
      </w:r>
      <w:r>
        <w:rPr>
          <w:rFonts w:ascii="Tahoma" w:hAnsi="Tahoma" w:cs="Tahoma"/>
          <w:b w:val="0"/>
          <w:bCs/>
          <w:sz w:val="24"/>
        </w:rPr>
        <w:t xml:space="preserve"> ……………………</w:t>
      </w:r>
    </w:p>
    <w:p w:rsidR="006811CE" w:rsidRPr="006811CE" w:rsidRDefault="006811CE" w:rsidP="00774820">
      <w:pPr>
        <w:pStyle w:val="Zkladntext"/>
        <w:tabs>
          <w:tab w:val="left" w:pos="5529"/>
        </w:tabs>
        <w:spacing w:before="1080"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>_______________________</w:t>
      </w:r>
      <w:r>
        <w:rPr>
          <w:rFonts w:ascii="Tahoma" w:hAnsi="Tahoma" w:cs="Tahoma"/>
          <w:b w:val="0"/>
          <w:bCs/>
          <w:iCs/>
          <w:sz w:val="24"/>
        </w:rPr>
        <w:tab/>
        <w:t>_______________________</w:t>
      </w:r>
    </w:p>
    <w:p w:rsidR="006811CE" w:rsidRDefault="006811CE" w:rsidP="006811CE">
      <w:pPr>
        <w:pStyle w:val="Zkladntext"/>
        <w:tabs>
          <w:tab w:val="left" w:pos="567"/>
          <w:tab w:val="left" w:pos="6521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  <w:t>za poskytovatele</w:t>
      </w:r>
      <w:r>
        <w:rPr>
          <w:rFonts w:ascii="Tahoma" w:hAnsi="Tahoma" w:cs="Tahoma"/>
          <w:b w:val="0"/>
          <w:bCs/>
          <w:iCs/>
          <w:sz w:val="24"/>
        </w:rPr>
        <w:tab/>
        <w:t>za příjemce</w:t>
      </w:r>
    </w:p>
    <w:p w:rsidR="00B6227B" w:rsidRDefault="00B6227B" w:rsidP="00774820">
      <w:pPr>
        <w:pStyle w:val="Zkladntext"/>
        <w:tabs>
          <w:tab w:val="left" w:pos="567"/>
          <w:tab w:val="left" w:pos="6322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0D4EE2">
        <w:rPr>
          <w:rFonts w:ascii="Tahoma" w:hAnsi="Tahoma" w:cs="Tahoma"/>
          <w:b w:val="0"/>
          <w:bCs/>
          <w:iCs/>
          <w:sz w:val="24"/>
        </w:rPr>
        <w:t xml:space="preserve"> </w:t>
      </w:r>
      <w:r w:rsidR="00F428FF">
        <w:rPr>
          <w:rFonts w:ascii="Tahoma" w:hAnsi="Tahoma" w:cs="Tahoma"/>
          <w:b w:val="0"/>
          <w:bCs/>
          <w:iCs/>
          <w:sz w:val="24"/>
        </w:rPr>
        <w:t>Ing. Radim Čech</w:t>
      </w:r>
    </w:p>
    <w:p w:rsidR="005A7A74" w:rsidRPr="006811CE" w:rsidRDefault="003A20EE" w:rsidP="00774820">
      <w:pPr>
        <w:pStyle w:val="Zkladntext"/>
        <w:tabs>
          <w:tab w:val="left" w:pos="567"/>
          <w:tab w:val="left" w:pos="6464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CD202A">
        <w:rPr>
          <w:rFonts w:ascii="Tahoma" w:hAnsi="Tahoma" w:cs="Tahoma"/>
          <w:b w:val="0"/>
          <w:bCs/>
          <w:iCs/>
          <w:sz w:val="24"/>
        </w:rPr>
        <w:t>starosta</w:t>
      </w:r>
    </w:p>
    <w:sectPr w:rsidR="005A7A74" w:rsidRPr="006811CE" w:rsidSect="00933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D6" w:rsidRDefault="002A17D6">
      <w:r>
        <w:separator/>
      </w:r>
    </w:p>
  </w:endnote>
  <w:endnote w:type="continuationSeparator" w:id="0">
    <w:p w:rsidR="002A17D6" w:rsidRDefault="002A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A0" w:rsidRDefault="00E10B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A0" w:rsidRDefault="00E10B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A0" w:rsidRDefault="00E10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D6" w:rsidRDefault="002A17D6">
      <w:r>
        <w:separator/>
      </w:r>
    </w:p>
  </w:footnote>
  <w:footnote w:type="continuationSeparator" w:id="0">
    <w:p w:rsidR="002A17D6" w:rsidRDefault="002A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A0" w:rsidRDefault="00E10B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80" w:rsidRPr="00C56380" w:rsidRDefault="00C56380" w:rsidP="00C56380">
    <w:pPr>
      <w:pStyle w:val="Zhlav"/>
      <w:rPr>
        <w:rFonts w:ascii="Tahoma" w:hAnsi="Tahoma" w:cs="Tahoma"/>
        <w:szCs w:val="22"/>
      </w:rPr>
    </w:pPr>
    <w:r w:rsidRPr="00C56380">
      <w:rPr>
        <w:rFonts w:ascii="Tahoma" w:hAnsi="Tahoma" w:cs="Tahoma"/>
        <w:szCs w:val="22"/>
      </w:rPr>
      <w:t xml:space="preserve">Příloha č. </w:t>
    </w:r>
    <w:r w:rsidR="00E10BA0">
      <w:rPr>
        <w:rFonts w:ascii="Tahoma" w:hAnsi="Tahoma" w:cs="Tahoma"/>
        <w:szCs w:val="22"/>
      </w:rPr>
      <w:t>3</w:t>
    </w:r>
    <w:r w:rsidRPr="00C56380">
      <w:rPr>
        <w:rFonts w:ascii="Tahoma" w:hAnsi="Tahoma" w:cs="Tahoma"/>
        <w:szCs w:val="22"/>
      </w:rPr>
      <w:t xml:space="preserve"> k materiálu č.: </w:t>
    </w:r>
    <w:bookmarkStart w:id="0" w:name="_GoBack"/>
    <w:r w:rsidR="00601934">
      <w:rPr>
        <w:rFonts w:ascii="Tahoma" w:hAnsi="Tahoma" w:cs="Tahoma"/>
        <w:szCs w:val="22"/>
      </w:rPr>
      <w:t>10/19</w:t>
    </w:r>
    <w:bookmarkEnd w:id="0"/>
  </w:p>
  <w:p w:rsidR="00C56380" w:rsidRPr="00C56380" w:rsidRDefault="00C56380" w:rsidP="00C56380">
    <w:pPr>
      <w:pStyle w:val="Zhlav"/>
      <w:rPr>
        <w:rFonts w:ascii="Tahoma" w:hAnsi="Tahoma" w:cs="Tahoma"/>
        <w:b w:val="0"/>
        <w:szCs w:val="22"/>
      </w:rPr>
    </w:pPr>
    <w:r w:rsidRPr="00C56380">
      <w:rPr>
        <w:rFonts w:ascii="Tahoma" w:hAnsi="Tahoma" w:cs="Tahoma"/>
        <w:b w:val="0"/>
        <w:szCs w:val="22"/>
      </w:rPr>
      <w:t>Počet stran přílohy: 2</w:t>
    </w:r>
  </w:p>
  <w:p w:rsidR="00C56380" w:rsidRDefault="00C563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A0" w:rsidRDefault="00E10B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E9A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C4B17BF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4"/>
    <w:rsid w:val="0001310E"/>
    <w:rsid w:val="000147E2"/>
    <w:rsid w:val="00015B18"/>
    <w:rsid w:val="000332E7"/>
    <w:rsid w:val="00041DF2"/>
    <w:rsid w:val="00045872"/>
    <w:rsid w:val="0005228E"/>
    <w:rsid w:val="0005736A"/>
    <w:rsid w:val="0006622B"/>
    <w:rsid w:val="00083A1D"/>
    <w:rsid w:val="000907B2"/>
    <w:rsid w:val="000A1B29"/>
    <w:rsid w:val="000A1F84"/>
    <w:rsid w:val="000B52CE"/>
    <w:rsid w:val="000C0A65"/>
    <w:rsid w:val="000C6CA8"/>
    <w:rsid w:val="000D260B"/>
    <w:rsid w:val="000D4EE2"/>
    <w:rsid w:val="000D7AEC"/>
    <w:rsid w:val="000E0822"/>
    <w:rsid w:val="0011276C"/>
    <w:rsid w:val="00115613"/>
    <w:rsid w:val="00125E46"/>
    <w:rsid w:val="00126FA2"/>
    <w:rsid w:val="00141D54"/>
    <w:rsid w:val="001575B0"/>
    <w:rsid w:val="001621CD"/>
    <w:rsid w:val="0017692E"/>
    <w:rsid w:val="00187AD3"/>
    <w:rsid w:val="001D65D9"/>
    <w:rsid w:val="00223F71"/>
    <w:rsid w:val="00245111"/>
    <w:rsid w:val="002A17D6"/>
    <w:rsid w:val="002A7075"/>
    <w:rsid w:val="002C3CDA"/>
    <w:rsid w:val="002E3AD4"/>
    <w:rsid w:val="00306F80"/>
    <w:rsid w:val="00315D87"/>
    <w:rsid w:val="00333818"/>
    <w:rsid w:val="003364A8"/>
    <w:rsid w:val="00341E2B"/>
    <w:rsid w:val="00375714"/>
    <w:rsid w:val="0037647E"/>
    <w:rsid w:val="00380B23"/>
    <w:rsid w:val="003905FF"/>
    <w:rsid w:val="003A20EE"/>
    <w:rsid w:val="003D1C82"/>
    <w:rsid w:val="003E39D0"/>
    <w:rsid w:val="003E47BD"/>
    <w:rsid w:val="003F1B37"/>
    <w:rsid w:val="00401B23"/>
    <w:rsid w:val="00403042"/>
    <w:rsid w:val="00417F85"/>
    <w:rsid w:val="00420D9B"/>
    <w:rsid w:val="00430076"/>
    <w:rsid w:val="00460B8E"/>
    <w:rsid w:val="00472A14"/>
    <w:rsid w:val="004B15F7"/>
    <w:rsid w:val="004B7BD8"/>
    <w:rsid w:val="00501690"/>
    <w:rsid w:val="0054589B"/>
    <w:rsid w:val="005464E5"/>
    <w:rsid w:val="00570591"/>
    <w:rsid w:val="00587F9C"/>
    <w:rsid w:val="005924DB"/>
    <w:rsid w:val="005A0BDB"/>
    <w:rsid w:val="005A7A74"/>
    <w:rsid w:val="005C7764"/>
    <w:rsid w:val="005D7019"/>
    <w:rsid w:val="005E2F13"/>
    <w:rsid w:val="00601934"/>
    <w:rsid w:val="00605DCA"/>
    <w:rsid w:val="006134B3"/>
    <w:rsid w:val="00665BEB"/>
    <w:rsid w:val="00680D6C"/>
    <w:rsid w:val="006811CE"/>
    <w:rsid w:val="006861C0"/>
    <w:rsid w:val="0068642F"/>
    <w:rsid w:val="00701809"/>
    <w:rsid w:val="00731ADC"/>
    <w:rsid w:val="00732DA4"/>
    <w:rsid w:val="0074397B"/>
    <w:rsid w:val="00750AB1"/>
    <w:rsid w:val="00756419"/>
    <w:rsid w:val="00756A35"/>
    <w:rsid w:val="00774820"/>
    <w:rsid w:val="00777532"/>
    <w:rsid w:val="00795AAF"/>
    <w:rsid w:val="007D045B"/>
    <w:rsid w:val="007D0788"/>
    <w:rsid w:val="007F1068"/>
    <w:rsid w:val="007F7139"/>
    <w:rsid w:val="00826FEB"/>
    <w:rsid w:val="00843EBC"/>
    <w:rsid w:val="008510FE"/>
    <w:rsid w:val="008548BE"/>
    <w:rsid w:val="00870D07"/>
    <w:rsid w:val="00875EE0"/>
    <w:rsid w:val="00876381"/>
    <w:rsid w:val="00892027"/>
    <w:rsid w:val="00895507"/>
    <w:rsid w:val="008A47B6"/>
    <w:rsid w:val="008B1B5E"/>
    <w:rsid w:val="008B7234"/>
    <w:rsid w:val="008E5237"/>
    <w:rsid w:val="009016AA"/>
    <w:rsid w:val="00912E86"/>
    <w:rsid w:val="00913237"/>
    <w:rsid w:val="00924EBD"/>
    <w:rsid w:val="009338B9"/>
    <w:rsid w:val="009478D6"/>
    <w:rsid w:val="00964968"/>
    <w:rsid w:val="00975C01"/>
    <w:rsid w:val="00984454"/>
    <w:rsid w:val="00991BCE"/>
    <w:rsid w:val="009A7A8F"/>
    <w:rsid w:val="009C7D71"/>
    <w:rsid w:val="009F4A3E"/>
    <w:rsid w:val="00A00CE6"/>
    <w:rsid w:val="00A11BD4"/>
    <w:rsid w:val="00A60E41"/>
    <w:rsid w:val="00A72773"/>
    <w:rsid w:val="00AA0037"/>
    <w:rsid w:val="00AD0C93"/>
    <w:rsid w:val="00AF44C7"/>
    <w:rsid w:val="00B07B5E"/>
    <w:rsid w:val="00B10DC5"/>
    <w:rsid w:val="00B463CD"/>
    <w:rsid w:val="00B6227B"/>
    <w:rsid w:val="00B81023"/>
    <w:rsid w:val="00B91586"/>
    <w:rsid w:val="00BA5564"/>
    <w:rsid w:val="00BD5314"/>
    <w:rsid w:val="00C00331"/>
    <w:rsid w:val="00C060A3"/>
    <w:rsid w:val="00C43A93"/>
    <w:rsid w:val="00C56380"/>
    <w:rsid w:val="00C6427A"/>
    <w:rsid w:val="00C9232A"/>
    <w:rsid w:val="00C95CC9"/>
    <w:rsid w:val="00CA35D4"/>
    <w:rsid w:val="00CA7490"/>
    <w:rsid w:val="00CB25AC"/>
    <w:rsid w:val="00CD202A"/>
    <w:rsid w:val="00CD3A06"/>
    <w:rsid w:val="00CF3037"/>
    <w:rsid w:val="00D01CAF"/>
    <w:rsid w:val="00D02450"/>
    <w:rsid w:val="00D02E95"/>
    <w:rsid w:val="00D052C1"/>
    <w:rsid w:val="00D1557B"/>
    <w:rsid w:val="00D15748"/>
    <w:rsid w:val="00D2041C"/>
    <w:rsid w:val="00D23F5C"/>
    <w:rsid w:val="00D26603"/>
    <w:rsid w:val="00D31657"/>
    <w:rsid w:val="00D66834"/>
    <w:rsid w:val="00D90A3C"/>
    <w:rsid w:val="00DB50F7"/>
    <w:rsid w:val="00DC4EDF"/>
    <w:rsid w:val="00DC7E15"/>
    <w:rsid w:val="00DD04FB"/>
    <w:rsid w:val="00DD557E"/>
    <w:rsid w:val="00DE652B"/>
    <w:rsid w:val="00E10BA0"/>
    <w:rsid w:val="00E258DC"/>
    <w:rsid w:val="00E401FB"/>
    <w:rsid w:val="00E60704"/>
    <w:rsid w:val="00E87EBA"/>
    <w:rsid w:val="00E91752"/>
    <w:rsid w:val="00ED3633"/>
    <w:rsid w:val="00ED3891"/>
    <w:rsid w:val="00F003B2"/>
    <w:rsid w:val="00F31F57"/>
    <w:rsid w:val="00F428FF"/>
    <w:rsid w:val="00F47972"/>
    <w:rsid w:val="00F8697D"/>
    <w:rsid w:val="00F91A72"/>
    <w:rsid w:val="00FA6AFD"/>
    <w:rsid w:val="00FB2641"/>
    <w:rsid w:val="00FB5A01"/>
    <w:rsid w:val="00FC3011"/>
    <w:rsid w:val="00FC3BC1"/>
    <w:rsid w:val="00FC59C8"/>
    <w:rsid w:val="00FD0355"/>
    <w:rsid w:val="00FD5E28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56380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5638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7D32-1625-4994-B315-618B164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Tichá Pavla</cp:lastModifiedBy>
  <cp:revision>2</cp:revision>
  <cp:lastPrinted>2013-04-10T07:50:00Z</cp:lastPrinted>
  <dcterms:created xsi:type="dcterms:W3CDTF">2014-11-26T10:17:00Z</dcterms:created>
  <dcterms:modified xsi:type="dcterms:W3CDTF">2014-11-26T10:17:00Z</dcterms:modified>
</cp:coreProperties>
</file>