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7" w:rsidRPr="00831F4A" w:rsidRDefault="008E7B37" w:rsidP="0058532B">
      <w:pPr>
        <w:pStyle w:val="Nadpis5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831F4A">
        <w:rPr>
          <w:rFonts w:ascii="Tahoma" w:hAnsi="Tahoma" w:cs="Tahoma"/>
          <w:sz w:val="18"/>
          <w:szCs w:val="18"/>
        </w:rPr>
        <w:t xml:space="preserve">Příloha č. 5 k materiálu č.: </w:t>
      </w:r>
      <w:r w:rsidRPr="00560986">
        <w:rPr>
          <w:rFonts w:ascii="Tahoma" w:hAnsi="Tahoma" w:cs="Tahoma"/>
          <w:sz w:val="18"/>
          <w:szCs w:val="18"/>
        </w:rPr>
        <w:t>4/</w:t>
      </w:r>
      <w:r w:rsidR="00560986">
        <w:rPr>
          <w:rFonts w:ascii="Tahoma" w:hAnsi="Tahoma" w:cs="Tahoma"/>
          <w:sz w:val="18"/>
          <w:szCs w:val="18"/>
        </w:rPr>
        <w:t>1</w:t>
      </w:r>
    </w:p>
    <w:p w:rsidR="008E7B37" w:rsidRPr="0081411C" w:rsidRDefault="008E7B37" w:rsidP="0058532B">
      <w:pPr>
        <w:pStyle w:val="Nadpis5"/>
        <w:rPr>
          <w:rFonts w:ascii="Tahoma" w:hAnsi="Tahoma" w:cs="Tahoma"/>
          <w:sz w:val="18"/>
          <w:szCs w:val="18"/>
        </w:rPr>
      </w:pPr>
      <w:r w:rsidRPr="0081411C">
        <w:rPr>
          <w:rFonts w:ascii="Tahoma" w:hAnsi="Tahoma" w:cs="Tahoma"/>
          <w:sz w:val="18"/>
          <w:szCs w:val="18"/>
        </w:rPr>
        <w:t xml:space="preserve">Počet stran přílohy: </w:t>
      </w:r>
      <w:r w:rsidR="0056091F">
        <w:rPr>
          <w:rFonts w:ascii="Tahoma" w:hAnsi="Tahoma" w:cs="Tahoma"/>
          <w:sz w:val="18"/>
          <w:szCs w:val="18"/>
        </w:rPr>
        <w:t>19</w:t>
      </w:r>
    </w:p>
    <w:p w:rsidR="008E7B37" w:rsidRDefault="008E7B37">
      <w:pPr>
        <w:pStyle w:val="Nadpis1"/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8E7B37" w:rsidRPr="0058532B" w:rsidRDefault="008E7B37">
      <w:pPr>
        <w:pStyle w:val="Nadpis1"/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58532B">
        <w:rPr>
          <w:rFonts w:ascii="Tahoma" w:hAnsi="Tahoma" w:cs="Tahoma"/>
          <w:sz w:val="28"/>
          <w:szCs w:val="28"/>
        </w:rPr>
        <w:t xml:space="preserve">Rozpočtový výhled Moravskoslezského kraje na léta </w:t>
      </w:r>
      <w:r w:rsidRPr="0058532B">
        <w:rPr>
          <w:rFonts w:ascii="Tahoma" w:hAnsi="Tahoma" w:cs="Tahoma"/>
          <w:sz w:val="28"/>
          <w:szCs w:val="28"/>
        </w:rPr>
        <w:br/>
        <w:t>201</w:t>
      </w:r>
      <w:r w:rsidR="004F2AF3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> </w:t>
      </w:r>
      <w:r>
        <w:rPr>
          <w:rFonts w:ascii="Tahoma" w:hAnsi="Tahoma" w:cs="Tahoma"/>
          <w:sz w:val="28"/>
          <w:szCs w:val="28"/>
        </w:rPr>
        <w:noBreakHyphen/>
        <w:t> 201</w:t>
      </w:r>
      <w:r w:rsidR="004F2AF3">
        <w:rPr>
          <w:rFonts w:ascii="Tahoma" w:hAnsi="Tahoma" w:cs="Tahoma"/>
          <w:sz w:val="28"/>
          <w:szCs w:val="28"/>
        </w:rPr>
        <w:t>8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  <w:r w:rsidRPr="00B86886">
        <w:rPr>
          <w:rFonts w:ascii="Tahoma" w:hAnsi="Tahoma" w:cs="Tahoma"/>
          <w:sz w:val="24"/>
          <w:szCs w:val="24"/>
        </w:rPr>
        <w:t>Rozpočtový výhled je pomocným nástrojem sloužícím pro střednědobé finanční plánování hospodaření územního samosprávného celku. Dle zákona č. 250/2000 Sb., o rozpočtových pravidlech územních rozpočtů, ve znění pozdějších předpisů</w:t>
      </w:r>
      <w:r>
        <w:rPr>
          <w:rFonts w:ascii="Tahoma" w:hAnsi="Tahoma" w:cs="Tahoma"/>
          <w:sz w:val="24"/>
          <w:szCs w:val="24"/>
        </w:rPr>
        <w:t xml:space="preserve"> (dále jen</w:t>
      </w:r>
      <w:r w:rsidRPr="00BB77D5">
        <w:rPr>
          <w:rFonts w:ascii="Tahoma" w:hAnsi="Tahoma" w:cs="Tahoma"/>
          <w:sz w:val="24"/>
          <w:szCs w:val="24"/>
        </w:rPr>
        <w:t xml:space="preserve"> </w:t>
      </w:r>
      <w:r w:rsidRPr="00B86886">
        <w:rPr>
          <w:rFonts w:ascii="Tahoma" w:hAnsi="Tahoma" w:cs="Tahoma"/>
          <w:sz w:val="24"/>
          <w:szCs w:val="24"/>
        </w:rPr>
        <w:t>zákon č. 250/2000 Sb.</w:t>
      </w:r>
      <w:r>
        <w:rPr>
          <w:rFonts w:ascii="Tahoma" w:hAnsi="Tahoma" w:cs="Tahoma"/>
          <w:sz w:val="24"/>
          <w:szCs w:val="24"/>
        </w:rPr>
        <w:t xml:space="preserve">) </w:t>
      </w:r>
      <w:r w:rsidRPr="00B86886">
        <w:rPr>
          <w:rFonts w:ascii="Tahoma" w:hAnsi="Tahoma" w:cs="Tahoma"/>
          <w:sz w:val="24"/>
          <w:szCs w:val="24"/>
        </w:rPr>
        <w:t>je sestavován zpravidla na období 2 až 5 let následujících po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>roce, na který je sestavován roční rozpočet. Obsahuje souhrnné základní údaje o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>příjmech a výdajích, zejména o dlouhodobějších závazcích a pohledávkách, o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 xml:space="preserve">finančních zdrojích a potřebách dlouhodobě realizovaných záměrů. 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Pr="00B86886" w:rsidRDefault="008E7B37">
      <w:pPr>
        <w:pStyle w:val="Zklad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Poslední s</w:t>
      </w:r>
      <w:r w:rsidRPr="00771EDB">
        <w:rPr>
          <w:rFonts w:ascii="Tahoma" w:hAnsi="Tahoma" w:cs="Tahoma"/>
          <w:sz w:val="24"/>
          <w:szCs w:val="24"/>
        </w:rPr>
        <w:t>chválený rozpočtový výhled byl sestaven na rok</w:t>
      </w:r>
      <w:r>
        <w:rPr>
          <w:rFonts w:ascii="Tahoma" w:hAnsi="Tahoma" w:cs="Tahoma"/>
          <w:sz w:val="24"/>
          <w:szCs w:val="24"/>
        </w:rPr>
        <w:t>y</w:t>
      </w:r>
      <w:r w:rsidRPr="00771EDB">
        <w:rPr>
          <w:rFonts w:ascii="Tahoma" w:hAnsi="Tahoma" w:cs="Tahoma"/>
          <w:sz w:val="24"/>
          <w:szCs w:val="24"/>
        </w:rPr>
        <w:t xml:space="preserve"> 201</w:t>
      </w:r>
      <w:r w:rsidR="004F2AF3">
        <w:rPr>
          <w:rFonts w:ascii="Tahoma" w:hAnsi="Tahoma" w:cs="Tahoma"/>
          <w:sz w:val="24"/>
          <w:szCs w:val="24"/>
        </w:rPr>
        <w:t>5</w:t>
      </w:r>
      <w:r w:rsidRPr="00771ED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 w:rsidRPr="00771EDB">
        <w:rPr>
          <w:rFonts w:ascii="Tahoma" w:hAnsi="Tahoma" w:cs="Tahoma"/>
          <w:sz w:val="24"/>
          <w:szCs w:val="24"/>
        </w:rPr>
        <w:t xml:space="preserve"> 201</w:t>
      </w:r>
      <w:r w:rsidR="004F2AF3">
        <w:rPr>
          <w:rFonts w:ascii="Tahoma" w:hAnsi="Tahoma" w:cs="Tahoma"/>
          <w:sz w:val="24"/>
          <w:szCs w:val="24"/>
        </w:rPr>
        <w:t>7</w:t>
      </w:r>
      <w:r w:rsidRPr="00771EDB">
        <w:rPr>
          <w:rFonts w:ascii="Tahoma" w:hAnsi="Tahoma" w:cs="Tahoma"/>
          <w:sz w:val="24"/>
          <w:szCs w:val="24"/>
        </w:rPr>
        <w:t xml:space="preserve">, Zastupitelstvo Moravskoslezského kraje jej schválilo dne </w:t>
      </w:r>
      <w:r w:rsidR="004F2AF3">
        <w:rPr>
          <w:rFonts w:ascii="Tahoma" w:hAnsi="Tahoma" w:cs="Tahoma"/>
          <w:sz w:val="24"/>
          <w:szCs w:val="24"/>
        </w:rPr>
        <w:t>19.</w:t>
      </w:r>
      <w:r>
        <w:rPr>
          <w:rFonts w:ascii="Tahoma" w:hAnsi="Tahoma" w:cs="Tahoma"/>
          <w:sz w:val="24"/>
          <w:szCs w:val="24"/>
        </w:rPr>
        <w:t xml:space="preserve"> 12. </w:t>
      </w:r>
      <w:r w:rsidRPr="00771EDB">
        <w:rPr>
          <w:rFonts w:ascii="Tahoma" w:hAnsi="Tahoma" w:cs="Tahoma"/>
          <w:sz w:val="24"/>
          <w:szCs w:val="24"/>
        </w:rPr>
        <w:t>201</w:t>
      </w:r>
      <w:r w:rsidR="004F2AF3">
        <w:rPr>
          <w:rFonts w:ascii="Tahoma" w:hAnsi="Tahoma" w:cs="Tahoma"/>
          <w:sz w:val="24"/>
          <w:szCs w:val="24"/>
        </w:rPr>
        <w:t>3</w:t>
      </w:r>
      <w:r w:rsidRPr="00771EDB">
        <w:rPr>
          <w:rFonts w:ascii="Tahoma" w:hAnsi="Tahoma" w:cs="Tahoma"/>
          <w:sz w:val="24"/>
          <w:szCs w:val="24"/>
        </w:rPr>
        <w:t xml:space="preserve"> usnesením č.</w:t>
      </w:r>
      <w:r>
        <w:rPr>
          <w:rFonts w:ascii="Tahoma" w:hAnsi="Tahoma" w:cs="Tahoma"/>
          <w:sz w:val="24"/>
          <w:szCs w:val="24"/>
        </w:rPr>
        <w:t> </w:t>
      </w:r>
      <w:r w:rsidR="004F2AF3">
        <w:rPr>
          <w:rFonts w:ascii="Tahoma" w:hAnsi="Tahoma" w:cs="Tahoma"/>
          <w:sz w:val="24"/>
          <w:szCs w:val="24"/>
        </w:rPr>
        <w:t>7</w:t>
      </w:r>
      <w:r w:rsidRPr="00771EDB">
        <w:rPr>
          <w:rFonts w:ascii="Tahoma" w:hAnsi="Tahoma" w:cs="Tahoma"/>
          <w:sz w:val="24"/>
          <w:szCs w:val="24"/>
        </w:rPr>
        <w:t>/</w:t>
      </w:r>
      <w:r w:rsidR="004F2AF3">
        <w:rPr>
          <w:rFonts w:ascii="Tahoma" w:hAnsi="Tahoma" w:cs="Tahoma"/>
          <w:sz w:val="24"/>
          <w:szCs w:val="24"/>
        </w:rPr>
        <w:t>519</w:t>
      </w:r>
      <w:r w:rsidRPr="00771ED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Navržený r</w:t>
      </w:r>
      <w:r w:rsidRPr="00B86886">
        <w:rPr>
          <w:rFonts w:ascii="Tahoma" w:hAnsi="Tahoma" w:cs="Tahoma"/>
          <w:sz w:val="24"/>
          <w:szCs w:val="24"/>
        </w:rPr>
        <w:t xml:space="preserve">ozpočtový výhled </w:t>
      </w:r>
      <w:r>
        <w:rPr>
          <w:rFonts w:ascii="Tahoma" w:hAnsi="Tahoma" w:cs="Tahoma"/>
          <w:sz w:val="24"/>
          <w:szCs w:val="24"/>
        </w:rPr>
        <w:t>je sestaven na období let 201</w:t>
      </w:r>
      <w:r w:rsidR="004F2AF3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- 201</w:t>
      </w:r>
      <w:r w:rsidR="004F2AF3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  <w:r w:rsidRPr="00B86886">
        <w:rPr>
          <w:rFonts w:ascii="Tahoma" w:hAnsi="Tahoma" w:cs="Tahoma"/>
          <w:sz w:val="24"/>
          <w:szCs w:val="24"/>
        </w:rPr>
        <w:t xml:space="preserve"> </w:t>
      </w:r>
    </w:p>
    <w:p w:rsidR="008E7B37" w:rsidRPr="00B86886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Pr="00ED53E2" w:rsidRDefault="008E7B37" w:rsidP="00D005F3">
      <w:pPr>
        <w:pStyle w:val="Zkladntext"/>
        <w:rPr>
          <w:rFonts w:ascii="Tahoma" w:hAnsi="Tahoma" w:cs="Tahoma"/>
          <w:sz w:val="24"/>
          <w:szCs w:val="24"/>
        </w:rPr>
      </w:pPr>
      <w:r w:rsidRPr="00B86886">
        <w:rPr>
          <w:rFonts w:ascii="Tahoma" w:hAnsi="Tahoma" w:cs="Tahoma"/>
          <w:sz w:val="24"/>
          <w:szCs w:val="24"/>
        </w:rPr>
        <w:t>Rozpočtový výhled vychází ze strategických dokumentů kraje. Hlavním dlouhodobým dokumentem kraje je Strategie rozvoje Moravskoslezského kraje na léta 2009</w:t>
      </w:r>
      <w:r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noBreakHyphen/>
        <w:t> </w:t>
      </w:r>
      <w:r w:rsidRPr="00B86886">
        <w:rPr>
          <w:rFonts w:ascii="Tahoma" w:hAnsi="Tahoma" w:cs="Tahoma"/>
          <w:sz w:val="24"/>
          <w:szCs w:val="24"/>
        </w:rPr>
        <w:t>2020, schválen</w:t>
      </w:r>
      <w:r>
        <w:rPr>
          <w:rFonts w:ascii="Tahoma" w:hAnsi="Tahoma" w:cs="Tahoma"/>
          <w:sz w:val="24"/>
          <w:szCs w:val="24"/>
        </w:rPr>
        <w:t>á</w:t>
      </w:r>
      <w:r w:rsidRPr="00B86886">
        <w:rPr>
          <w:rFonts w:ascii="Tahoma" w:hAnsi="Tahoma" w:cs="Tahoma"/>
          <w:sz w:val="24"/>
          <w:szCs w:val="24"/>
        </w:rPr>
        <w:t xml:space="preserve"> usnesením zastupitelstva č. 24/2162 ze dne 6.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>2012, která určuje rozvojovou vizi kraje do roku 2020, globální a specifické strategické cíle k naplnění vize a také výběr hlavních aktivit a klíčových projektů. Jedná se nejen o projekty, jejichž nositelem je Moravskoslezský kraj jako veřejnoprávní korporace, ale také o</w:t>
      </w:r>
      <w:r>
        <w:rPr>
          <w:rFonts w:ascii="Tahoma" w:hAnsi="Tahoma" w:cs="Tahoma"/>
          <w:sz w:val="24"/>
          <w:szCs w:val="24"/>
        </w:rPr>
        <w:t> </w:t>
      </w:r>
      <w:r w:rsidRPr="00B86886">
        <w:rPr>
          <w:rFonts w:ascii="Tahoma" w:hAnsi="Tahoma" w:cs="Tahoma"/>
          <w:sz w:val="24"/>
          <w:szCs w:val="24"/>
        </w:rPr>
        <w:t xml:space="preserve">projekty celé řady institucí a subjektů veřejného i soukromého sektoru. </w:t>
      </w:r>
      <w:r>
        <w:rPr>
          <w:rFonts w:ascii="Tahoma" w:hAnsi="Tahoma" w:cs="Tahoma"/>
          <w:sz w:val="24"/>
          <w:szCs w:val="24"/>
        </w:rPr>
        <w:t xml:space="preserve">Mezi další dokumenty kraje patří např. </w:t>
      </w:r>
      <w:r w:rsidRPr="00ED53E2">
        <w:rPr>
          <w:rFonts w:ascii="Tahoma" w:hAnsi="Tahoma" w:cs="Tahoma"/>
          <w:sz w:val="24"/>
          <w:szCs w:val="24"/>
        </w:rPr>
        <w:t>Regionální inovační strategie Moravskoslezského kraje  na léta 2010</w:t>
      </w:r>
      <w:r>
        <w:rPr>
          <w:rFonts w:ascii="Tahoma" w:hAnsi="Tahoma" w:cs="Tahoma"/>
          <w:sz w:val="24"/>
          <w:szCs w:val="24"/>
        </w:rPr>
        <w:t> – </w:t>
      </w:r>
      <w:r w:rsidRPr="00ED53E2">
        <w:rPr>
          <w:rFonts w:ascii="Tahoma" w:hAnsi="Tahoma" w:cs="Tahoma"/>
          <w:sz w:val="24"/>
          <w:szCs w:val="24"/>
        </w:rPr>
        <w:t>2020</w:t>
      </w:r>
      <w:r w:rsidR="007E0FF0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</w:t>
      </w:r>
      <w:r w:rsidRPr="00E143C8">
        <w:rPr>
          <w:rFonts w:ascii="Tahoma" w:hAnsi="Tahoma" w:cs="Tahoma"/>
          <w:sz w:val="24"/>
          <w:szCs w:val="24"/>
        </w:rPr>
        <w:t>programové prohlášení rady kraje.</w:t>
      </w:r>
    </w:p>
    <w:p w:rsidR="008E7B37" w:rsidRDefault="008E7B37" w:rsidP="002935C6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</w:p>
    <w:p w:rsidR="008E7B37" w:rsidRPr="00E04E93" w:rsidRDefault="008E7B37" w:rsidP="00D71D47">
      <w:pPr>
        <w:pStyle w:val="Zkladntextodsazen1"/>
        <w:ind w:left="0" w:firstLine="0"/>
        <w:rPr>
          <w:rFonts w:ascii="Tahoma" w:hAnsi="Tahoma" w:cs="Tahoma"/>
          <w:i/>
          <w:iCs/>
          <w:sz w:val="24"/>
          <w:szCs w:val="24"/>
        </w:rPr>
      </w:pPr>
      <w:r w:rsidRPr="00503B29">
        <w:rPr>
          <w:rFonts w:ascii="Tahoma" w:hAnsi="Tahoma" w:cs="Tahoma"/>
          <w:sz w:val="24"/>
          <w:szCs w:val="24"/>
        </w:rPr>
        <w:t xml:space="preserve">Moravskoslezský kraj bude v období rozpočtového výhledu nadále přednostně podporovat projekty spolufinancované z evropských finančních zdrojů. </w:t>
      </w:r>
      <w:r w:rsidR="005D716B" w:rsidRPr="00503B29">
        <w:rPr>
          <w:rFonts w:ascii="Tahoma" w:hAnsi="Tahoma" w:cs="Tahoma"/>
          <w:sz w:val="24"/>
          <w:szCs w:val="24"/>
        </w:rPr>
        <w:t>Hlavní</w:t>
      </w:r>
      <w:r w:rsidR="007E0FF0">
        <w:rPr>
          <w:rFonts w:ascii="Tahoma" w:hAnsi="Tahoma" w:cs="Tahoma"/>
          <w:sz w:val="24"/>
          <w:szCs w:val="24"/>
        </w:rPr>
        <w:t>m</w:t>
      </w:r>
      <w:r w:rsidR="005D716B" w:rsidRPr="00503B29">
        <w:rPr>
          <w:rFonts w:ascii="Tahoma" w:hAnsi="Tahoma" w:cs="Tahoma"/>
          <w:sz w:val="24"/>
          <w:szCs w:val="24"/>
        </w:rPr>
        <w:t xml:space="preserve"> trend</w:t>
      </w:r>
      <w:r w:rsidR="007E0FF0">
        <w:rPr>
          <w:rFonts w:ascii="Tahoma" w:hAnsi="Tahoma" w:cs="Tahoma"/>
          <w:sz w:val="24"/>
          <w:szCs w:val="24"/>
        </w:rPr>
        <w:t>em</w:t>
      </w:r>
      <w:r w:rsidR="005D716B" w:rsidRPr="00503B29">
        <w:rPr>
          <w:rFonts w:ascii="Tahoma" w:hAnsi="Tahoma" w:cs="Tahoma"/>
          <w:sz w:val="24"/>
          <w:szCs w:val="24"/>
        </w:rPr>
        <w:t xml:space="preserve"> výhledu je </w:t>
      </w:r>
      <w:r w:rsidR="00C64A3A" w:rsidRPr="00503B29">
        <w:rPr>
          <w:rFonts w:ascii="Tahoma" w:hAnsi="Tahoma" w:cs="Tahoma"/>
          <w:sz w:val="24"/>
          <w:szCs w:val="24"/>
        </w:rPr>
        <w:t xml:space="preserve">mírně </w:t>
      </w:r>
      <w:r w:rsidR="00E04E93" w:rsidRPr="00503B29">
        <w:rPr>
          <w:rFonts w:ascii="Tahoma" w:hAnsi="Tahoma" w:cs="Tahoma"/>
          <w:sz w:val="24"/>
          <w:szCs w:val="24"/>
        </w:rPr>
        <w:t xml:space="preserve">vzrůstající </w:t>
      </w:r>
      <w:r w:rsidR="007E0FF0">
        <w:rPr>
          <w:rFonts w:ascii="Tahoma" w:hAnsi="Tahoma" w:cs="Tahoma"/>
          <w:sz w:val="24"/>
          <w:szCs w:val="24"/>
        </w:rPr>
        <w:t>objem rozpočtu</w:t>
      </w:r>
      <w:r w:rsidR="00E04E93" w:rsidRPr="00503B29">
        <w:rPr>
          <w:rFonts w:ascii="Tahoma" w:hAnsi="Tahoma" w:cs="Tahoma"/>
          <w:sz w:val="24"/>
          <w:szCs w:val="24"/>
        </w:rPr>
        <w:t>,</w:t>
      </w:r>
      <w:r w:rsidR="005D716B" w:rsidRPr="00503B29">
        <w:rPr>
          <w:rFonts w:ascii="Tahoma" w:hAnsi="Tahoma" w:cs="Tahoma"/>
          <w:sz w:val="24"/>
          <w:szCs w:val="24"/>
        </w:rPr>
        <w:t xml:space="preserve"> jelikož se předpokládá </w:t>
      </w:r>
      <w:r w:rsidR="00D84D65" w:rsidRPr="00503B29">
        <w:rPr>
          <w:rFonts w:ascii="Tahoma" w:hAnsi="Tahoma" w:cs="Tahoma"/>
          <w:sz w:val="24"/>
          <w:szCs w:val="24"/>
        </w:rPr>
        <w:t xml:space="preserve">postupná </w:t>
      </w:r>
      <w:r w:rsidR="005D716B" w:rsidRPr="00503B29">
        <w:rPr>
          <w:rFonts w:ascii="Tahoma" w:hAnsi="Tahoma" w:cs="Tahoma"/>
          <w:sz w:val="24"/>
          <w:szCs w:val="24"/>
        </w:rPr>
        <w:t>realizace projektů spolufin</w:t>
      </w:r>
      <w:r w:rsidR="00C64A3A" w:rsidRPr="00503B29">
        <w:rPr>
          <w:rFonts w:ascii="Tahoma" w:hAnsi="Tahoma" w:cs="Tahoma"/>
          <w:sz w:val="24"/>
          <w:szCs w:val="24"/>
        </w:rPr>
        <w:t xml:space="preserve">ancovaných </w:t>
      </w:r>
      <w:r w:rsidR="005D716B" w:rsidRPr="00503B29">
        <w:rPr>
          <w:rFonts w:ascii="Tahoma" w:hAnsi="Tahoma" w:cs="Tahoma"/>
          <w:sz w:val="24"/>
          <w:szCs w:val="24"/>
        </w:rPr>
        <w:t>z</w:t>
      </w:r>
      <w:r w:rsidR="00D84D65" w:rsidRPr="00503B29">
        <w:rPr>
          <w:rFonts w:ascii="Tahoma" w:hAnsi="Tahoma" w:cs="Tahoma"/>
          <w:sz w:val="24"/>
          <w:szCs w:val="24"/>
        </w:rPr>
        <w:t> </w:t>
      </w:r>
      <w:r w:rsidR="005D716B" w:rsidRPr="00503B29">
        <w:rPr>
          <w:rFonts w:ascii="Tahoma" w:hAnsi="Tahoma" w:cs="Tahoma"/>
          <w:sz w:val="24"/>
          <w:szCs w:val="24"/>
        </w:rPr>
        <w:t>EU</w:t>
      </w:r>
      <w:r w:rsidR="00D84D65" w:rsidRPr="00503B29">
        <w:rPr>
          <w:rFonts w:ascii="Tahoma" w:hAnsi="Tahoma" w:cs="Tahoma"/>
          <w:sz w:val="24"/>
          <w:szCs w:val="24"/>
        </w:rPr>
        <w:t xml:space="preserve"> v rámci programového období 2014 -20</w:t>
      </w:r>
      <w:r w:rsidR="00DF4BF5">
        <w:rPr>
          <w:rFonts w:ascii="Tahoma" w:hAnsi="Tahoma" w:cs="Tahoma"/>
          <w:sz w:val="24"/>
          <w:szCs w:val="24"/>
        </w:rPr>
        <w:t>20</w:t>
      </w:r>
      <w:r w:rsidR="005D716B" w:rsidRPr="00503B29">
        <w:rPr>
          <w:rFonts w:ascii="Tahoma" w:hAnsi="Tahoma" w:cs="Tahoma"/>
          <w:sz w:val="24"/>
          <w:szCs w:val="24"/>
        </w:rPr>
        <w:t>.</w:t>
      </w:r>
      <w:r w:rsidR="00E04E93" w:rsidRPr="00503B29">
        <w:rPr>
          <w:rFonts w:ascii="Tahoma" w:hAnsi="Tahoma" w:cs="Tahoma"/>
          <w:sz w:val="24"/>
          <w:szCs w:val="24"/>
        </w:rPr>
        <w:t xml:space="preserve"> S</w:t>
      </w:r>
      <w:r w:rsidRPr="00503B29">
        <w:rPr>
          <w:rFonts w:ascii="Tahoma" w:hAnsi="Tahoma" w:cs="Tahoma"/>
          <w:sz w:val="24"/>
          <w:szCs w:val="24"/>
        </w:rPr>
        <w:t xml:space="preserve"> ohledem </w:t>
      </w:r>
      <w:r w:rsidR="00E04E93" w:rsidRPr="00503B29">
        <w:rPr>
          <w:rFonts w:ascii="Tahoma" w:hAnsi="Tahoma" w:cs="Tahoma"/>
          <w:sz w:val="24"/>
          <w:szCs w:val="24"/>
        </w:rPr>
        <w:t xml:space="preserve">na </w:t>
      </w:r>
      <w:r w:rsidR="00DF4BF5">
        <w:rPr>
          <w:rFonts w:ascii="Tahoma" w:hAnsi="Tahoma" w:cs="Tahoma"/>
          <w:sz w:val="24"/>
          <w:szCs w:val="24"/>
        </w:rPr>
        <w:t>skutečnost</w:t>
      </w:r>
      <w:r w:rsidR="00E04E93" w:rsidRPr="00503B29">
        <w:rPr>
          <w:rFonts w:ascii="Tahoma" w:hAnsi="Tahoma" w:cs="Tahoma"/>
          <w:sz w:val="24"/>
          <w:szCs w:val="24"/>
        </w:rPr>
        <w:t xml:space="preserve">, že </w:t>
      </w:r>
      <w:r w:rsidRPr="00503B29">
        <w:rPr>
          <w:rFonts w:ascii="Tahoma" w:hAnsi="Tahoma" w:cs="Tahoma"/>
          <w:sz w:val="24"/>
          <w:szCs w:val="24"/>
        </w:rPr>
        <w:t> stále ne</w:t>
      </w:r>
      <w:r w:rsidR="00E04E93" w:rsidRPr="00503B29">
        <w:rPr>
          <w:rFonts w:ascii="Tahoma" w:hAnsi="Tahoma" w:cs="Tahoma"/>
          <w:sz w:val="24"/>
          <w:szCs w:val="24"/>
        </w:rPr>
        <w:t xml:space="preserve">jsou uzavřená jednání ohledně konečné podoby nových operačních programů a jejich schválení Evropskou komisí </w:t>
      </w:r>
      <w:r w:rsidR="007E0FF0">
        <w:rPr>
          <w:rFonts w:ascii="Tahoma" w:hAnsi="Tahoma" w:cs="Tahoma"/>
          <w:sz w:val="24"/>
          <w:szCs w:val="24"/>
        </w:rPr>
        <w:t xml:space="preserve">proběhne </w:t>
      </w:r>
      <w:r w:rsidR="00E04E93" w:rsidRPr="00503B29">
        <w:rPr>
          <w:rFonts w:ascii="Tahoma" w:hAnsi="Tahoma" w:cs="Tahoma"/>
          <w:sz w:val="24"/>
          <w:szCs w:val="24"/>
        </w:rPr>
        <w:t xml:space="preserve">pravděpodobně nejdříve v pololetí roku 2015, </w:t>
      </w:r>
      <w:r w:rsidRPr="00503B29">
        <w:rPr>
          <w:rFonts w:ascii="Tahoma" w:hAnsi="Tahoma" w:cs="Tahoma"/>
          <w:sz w:val="24"/>
          <w:szCs w:val="24"/>
        </w:rPr>
        <w:t xml:space="preserve">rozpočtový výhled naznačuje pouze možnosti </w:t>
      </w:r>
      <w:r w:rsidR="00E04E93" w:rsidRPr="00503B29">
        <w:rPr>
          <w:rFonts w:ascii="Tahoma" w:hAnsi="Tahoma" w:cs="Tahoma"/>
          <w:sz w:val="24"/>
          <w:szCs w:val="24"/>
        </w:rPr>
        <w:t xml:space="preserve">kraje v rámci </w:t>
      </w:r>
      <w:r w:rsidR="00DF4BF5">
        <w:rPr>
          <w:rFonts w:ascii="Tahoma" w:hAnsi="Tahoma" w:cs="Tahoma"/>
          <w:sz w:val="24"/>
          <w:szCs w:val="24"/>
        </w:rPr>
        <w:t xml:space="preserve">těchto 3 let </w:t>
      </w:r>
      <w:r w:rsidRPr="00503B29">
        <w:rPr>
          <w:rFonts w:ascii="Tahoma" w:hAnsi="Tahoma" w:cs="Tahoma"/>
          <w:sz w:val="24"/>
          <w:szCs w:val="24"/>
        </w:rPr>
        <w:t>nového programového období</w:t>
      </w:r>
      <w:r w:rsidR="00E04E93" w:rsidRPr="00503B29">
        <w:rPr>
          <w:rFonts w:ascii="Tahoma" w:hAnsi="Tahoma" w:cs="Tahoma"/>
          <w:sz w:val="24"/>
          <w:szCs w:val="24"/>
        </w:rPr>
        <w:t>.</w:t>
      </w:r>
      <w:r w:rsidRPr="00503B29">
        <w:rPr>
          <w:rFonts w:ascii="Tahoma" w:hAnsi="Tahoma" w:cs="Tahoma"/>
          <w:sz w:val="24"/>
          <w:szCs w:val="24"/>
        </w:rPr>
        <w:t> Ze strany Evropské unie byla schválena finanční alokace pro Českou republiku na nové období ve výši 2</w:t>
      </w:r>
      <w:r w:rsidR="00FF1B08">
        <w:rPr>
          <w:rFonts w:ascii="Tahoma" w:hAnsi="Tahoma" w:cs="Tahoma"/>
          <w:sz w:val="24"/>
          <w:szCs w:val="24"/>
        </w:rPr>
        <w:t>3</w:t>
      </w:r>
      <w:r w:rsidRPr="00503B29">
        <w:rPr>
          <w:rFonts w:ascii="Tahoma" w:hAnsi="Tahoma" w:cs="Tahoma"/>
          <w:sz w:val="24"/>
          <w:szCs w:val="24"/>
        </w:rPr>
        <w:t xml:space="preserve"> miliard eur.</w:t>
      </w:r>
      <w:r w:rsidRPr="00503B29">
        <w:rPr>
          <w:rFonts w:ascii="Tahoma" w:hAnsi="Tahoma" w:cs="Tahoma"/>
          <w:sz w:val="20"/>
          <w:szCs w:val="20"/>
        </w:rPr>
        <w:t xml:space="preserve">  </w:t>
      </w:r>
      <w:r w:rsidR="00570E32">
        <w:rPr>
          <w:rFonts w:ascii="Tahoma" w:hAnsi="Tahoma" w:cs="Tahoma"/>
          <w:sz w:val="24"/>
          <w:szCs w:val="24"/>
        </w:rPr>
        <w:t>Na</w:t>
      </w:r>
      <w:r w:rsidR="00DF4BF5">
        <w:rPr>
          <w:rFonts w:ascii="Tahoma" w:hAnsi="Tahoma" w:cs="Tahoma"/>
          <w:sz w:val="24"/>
          <w:szCs w:val="24"/>
        </w:rPr>
        <w:t xml:space="preserve"> úrovni kraje </w:t>
      </w:r>
      <w:r w:rsidR="00570E32">
        <w:rPr>
          <w:rFonts w:ascii="Tahoma" w:hAnsi="Tahoma" w:cs="Tahoma"/>
          <w:sz w:val="24"/>
          <w:szCs w:val="24"/>
        </w:rPr>
        <w:t xml:space="preserve">lze </w:t>
      </w:r>
      <w:r w:rsidRPr="00503B29">
        <w:rPr>
          <w:rFonts w:ascii="Tahoma" w:hAnsi="Tahoma" w:cs="Tahoma"/>
          <w:sz w:val="24"/>
          <w:szCs w:val="24"/>
        </w:rPr>
        <w:t xml:space="preserve">očekávat </w:t>
      </w:r>
      <w:r w:rsidR="00E04E93" w:rsidRPr="00503B29">
        <w:rPr>
          <w:rFonts w:ascii="Tahoma" w:hAnsi="Tahoma" w:cs="Tahoma"/>
          <w:sz w:val="24"/>
          <w:szCs w:val="24"/>
        </w:rPr>
        <w:t xml:space="preserve">v následujících 3 letech </w:t>
      </w:r>
      <w:r w:rsidRPr="00503B29">
        <w:rPr>
          <w:rFonts w:ascii="Tahoma" w:hAnsi="Tahoma" w:cs="Tahoma"/>
          <w:sz w:val="24"/>
          <w:szCs w:val="24"/>
        </w:rPr>
        <w:t>výdaje související s</w:t>
      </w:r>
      <w:r w:rsidR="00F02223" w:rsidRPr="00503B29">
        <w:rPr>
          <w:rFonts w:ascii="Tahoma" w:hAnsi="Tahoma" w:cs="Tahoma"/>
          <w:sz w:val="20"/>
          <w:szCs w:val="20"/>
        </w:rPr>
        <w:t> </w:t>
      </w:r>
      <w:r w:rsidRPr="00503B29">
        <w:rPr>
          <w:rFonts w:ascii="Tahoma" w:hAnsi="Tahoma" w:cs="Tahoma"/>
          <w:sz w:val="24"/>
          <w:szCs w:val="24"/>
        </w:rPr>
        <w:t>p</w:t>
      </w:r>
      <w:r w:rsidR="00F02223" w:rsidRPr="00503B29">
        <w:rPr>
          <w:rFonts w:ascii="Tahoma" w:hAnsi="Tahoma" w:cs="Tahoma"/>
          <w:sz w:val="24"/>
          <w:szCs w:val="24"/>
        </w:rPr>
        <w:t xml:space="preserve">rvními projekty v rámci tohoto </w:t>
      </w:r>
      <w:r w:rsidRPr="00503B29">
        <w:rPr>
          <w:rFonts w:ascii="Tahoma" w:hAnsi="Tahoma" w:cs="Tahoma"/>
          <w:sz w:val="24"/>
          <w:szCs w:val="24"/>
        </w:rPr>
        <w:t>období</w:t>
      </w:r>
      <w:r w:rsidR="00C64A3A" w:rsidRPr="00503B29">
        <w:rPr>
          <w:rFonts w:ascii="Tahoma" w:hAnsi="Tahoma" w:cs="Tahoma"/>
          <w:sz w:val="24"/>
          <w:szCs w:val="24"/>
        </w:rPr>
        <w:t xml:space="preserve"> spolufinancované z EU</w:t>
      </w:r>
      <w:r w:rsidR="00E04E93" w:rsidRPr="00503B29">
        <w:rPr>
          <w:rFonts w:ascii="Tahoma" w:hAnsi="Tahoma" w:cs="Tahoma"/>
          <w:sz w:val="24"/>
          <w:szCs w:val="24"/>
        </w:rPr>
        <w:t xml:space="preserve"> </w:t>
      </w:r>
      <w:r w:rsidR="007674AF">
        <w:rPr>
          <w:rFonts w:ascii="Tahoma" w:hAnsi="Tahoma" w:cs="Tahoma"/>
          <w:sz w:val="24"/>
          <w:szCs w:val="24"/>
        </w:rPr>
        <w:t xml:space="preserve">částkou </w:t>
      </w:r>
      <w:r w:rsidR="00E04E93" w:rsidRPr="00503B29">
        <w:rPr>
          <w:rFonts w:ascii="Tahoma" w:hAnsi="Tahoma" w:cs="Tahoma"/>
          <w:sz w:val="24"/>
          <w:szCs w:val="24"/>
        </w:rPr>
        <w:t xml:space="preserve"> cca 3 mld. Kč</w:t>
      </w:r>
      <w:r w:rsidRPr="00503B29">
        <w:rPr>
          <w:rFonts w:ascii="Tahoma" w:hAnsi="Tahoma" w:cs="Tahoma"/>
          <w:sz w:val="24"/>
          <w:szCs w:val="24"/>
        </w:rPr>
        <w:t>.</w:t>
      </w:r>
    </w:p>
    <w:p w:rsidR="008E7B37" w:rsidRPr="00FD3A8D" w:rsidRDefault="008E7B37" w:rsidP="002935C6">
      <w:pPr>
        <w:pStyle w:val="Zkladntextodsazen1"/>
        <w:ind w:left="0" w:firstLine="0"/>
        <w:rPr>
          <w:rFonts w:ascii="Tahoma" w:hAnsi="Tahoma" w:cs="Tahoma"/>
          <w:color w:val="548DD4" w:themeColor="text2" w:themeTint="99"/>
          <w:sz w:val="24"/>
          <w:szCs w:val="24"/>
        </w:rPr>
      </w:pPr>
    </w:p>
    <w:p w:rsidR="008E7B37" w:rsidRPr="00D53A52" w:rsidRDefault="008E7B37" w:rsidP="00D53A5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Stěžejní akcí rozpočtového výhledu mimo projekty spolufinancované z evropských finančních zdrojů by mělo být vy</w:t>
      </w:r>
      <w:r w:rsidRPr="00E32D69">
        <w:rPr>
          <w:rFonts w:ascii="Tahoma" w:hAnsi="Tahoma" w:cs="Tahoma"/>
        </w:rPr>
        <w:t>budování nové průmyslové zóny v</w:t>
      </w:r>
      <w:r>
        <w:rPr>
          <w:rFonts w:ascii="Tahoma" w:hAnsi="Tahoma" w:cs="Tahoma"/>
        </w:rPr>
        <w:t> Moravskoslezském kraji v</w:t>
      </w:r>
      <w:r w:rsidRPr="00E32D69">
        <w:rPr>
          <w:rFonts w:ascii="Tahoma" w:hAnsi="Tahoma" w:cs="Tahoma"/>
        </w:rPr>
        <w:t> lokalitě Nad Barborou</w:t>
      </w:r>
      <w:r>
        <w:rPr>
          <w:rFonts w:ascii="Tahoma" w:hAnsi="Tahoma" w:cs="Tahoma"/>
        </w:rPr>
        <w:t>. V období let 201</w:t>
      </w:r>
      <w:r w:rsidR="004F2AF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– 201</w:t>
      </w:r>
      <w:r w:rsidR="00243127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se předpokládá zrealizovat </w:t>
      </w:r>
      <w:r>
        <w:rPr>
          <w:rFonts w:ascii="Tahoma" w:hAnsi="Tahoma" w:cs="Tahoma"/>
        </w:rPr>
        <w:lastRenderedPageBreak/>
        <w:t>projekt v</w:t>
      </w:r>
      <w:r w:rsidRPr="00E32D69">
        <w:rPr>
          <w:rFonts w:ascii="Tahoma" w:hAnsi="Tahoma" w:cs="Tahoma"/>
        </w:rPr>
        <w:t> celkové výši 1,</w:t>
      </w:r>
      <w:r w:rsidR="004F2AF3">
        <w:rPr>
          <w:rFonts w:ascii="Tahoma" w:hAnsi="Tahoma" w:cs="Tahoma"/>
        </w:rPr>
        <w:t>2</w:t>
      </w:r>
      <w:r w:rsidRPr="00E32D69">
        <w:rPr>
          <w:rFonts w:ascii="Tahoma" w:hAnsi="Tahoma" w:cs="Tahoma"/>
        </w:rPr>
        <w:t xml:space="preserve"> mld. Kč</w:t>
      </w:r>
      <w:r>
        <w:rPr>
          <w:rFonts w:ascii="Tahoma" w:hAnsi="Tahoma" w:cs="Tahoma"/>
        </w:rPr>
        <w:t>, z</w:t>
      </w:r>
      <w:r w:rsidRPr="00D53A52">
        <w:rPr>
          <w:rFonts w:ascii="Tahoma" w:hAnsi="Tahoma" w:cs="Tahoma"/>
        </w:rPr>
        <w:t> této částky by mělo být hrazeno formou</w:t>
      </w:r>
      <w:r>
        <w:rPr>
          <w:rFonts w:ascii="Tahoma" w:hAnsi="Tahoma" w:cs="Tahoma"/>
        </w:rPr>
        <w:t xml:space="preserve"> státní</w:t>
      </w:r>
      <w:r w:rsidRPr="00D53A52">
        <w:rPr>
          <w:rFonts w:ascii="Tahoma" w:hAnsi="Tahoma" w:cs="Tahoma"/>
        </w:rPr>
        <w:t xml:space="preserve"> dotace 750 mil. Kč, </w:t>
      </w:r>
      <w:r>
        <w:rPr>
          <w:rFonts w:ascii="Tahoma" w:hAnsi="Tahoma" w:cs="Tahoma"/>
        </w:rPr>
        <w:t xml:space="preserve">s čímž souhlasila </w:t>
      </w:r>
      <w:r w:rsidRPr="00D53A52">
        <w:rPr>
          <w:rFonts w:ascii="Tahoma" w:hAnsi="Tahoma" w:cs="Tahoma"/>
        </w:rPr>
        <w:t>Vláda ČR svým usnesení</w:t>
      </w:r>
      <w:r w:rsidR="00AE1955">
        <w:rPr>
          <w:rFonts w:ascii="Tahoma" w:hAnsi="Tahoma" w:cs="Tahoma"/>
        </w:rPr>
        <w:t>m</w:t>
      </w:r>
      <w:r w:rsidRPr="00D53A52">
        <w:rPr>
          <w:rFonts w:ascii="Tahoma" w:hAnsi="Tahoma" w:cs="Tahoma"/>
        </w:rPr>
        <w:t xml:space="preserve"> č. 824 ze dne 30. 10. 2013</w:t>
      </w:r>
      <w:r>
        <w:rPr>
          <w:rFonts w:ascii="Tahoma" w:hAnsi="Tahoma" w:cs="Tahoma"/>
        </w:rPr>
        <w:t>.</w:t>
      </w:r>
    </w:p>
    <w:p w:rsidR="008E7B37" w:rsidRDefault="008E7B37" w:rsidP="002935C6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</w:p>
    <w:p w:rsidR="008E7B37" w:rsidRDefault="008E7B37" w:rsidP="00A22922">
      <w:pPr>
        <w:pStyle w:val="Zkladntext"/>
        <w:rPr>
          <w:rFonts w:ascii="Tahoma" w:hAnsi="Tahoma" w:cs="Tahoma"/>
          <w:sz w:val="24"/>
          <w:szCs w:val="24"/>
        </w:rPr>
      </w:pPr>
      <w:r w:rsidRPr="007C4807">
        <w:rPr>
          <w:rFonts w:ascii="Tahoma" w:hAnsi="Tahoma" w:cs="Tahoma"/>
          <w:sz w:val="24"/>
          <w:szCs w:val="24"/>
        </w:rPr>
        <w:t>V </w:t>
      </w:r>
      <w:hyperlink r:id="rId9" w:history="1">
        <w:r w:rsidRPr="007C4807">
          <w:rPr>
            <w:rStyle w:val="Hypertextovodkaz"/>
            <w:rFonts w:ascii="Tahoma" w:hAnsi="Tahoma" w:cs="Tahoma"/>
            <w:sz w:val="24"/>
            <w:szCs w:val="24"/>
          </w:rPr>
          <w:t>tabulce č. 1</w:t>
        </w:r>
      </w:hyperlink>
      <w:r w:rsidRPr="007C4807">
        <w:rPr>
          <w:rFonts w:ascii="Tahoma" w:hAnsi="Tahoma" w:cs="Tahoma"/>
          <w:sz w:val="24"/>
          <w:szCs w:val="24"/>
        </w:rPr>
        <w:t xml:space="preserve"> rozpočtového</w:t>
      </w:r>
      <w:r w:rsidRPr="00B86886">
        <w:rPr>
          <w:rFonts w:ascii="Tahoma" w:hAnsi="Tahoma" w:cs="Tahoma"/>
          <w:sz w:val="24"/>
          <w:szCs w:val="24"/>
        </w:rPr>
        <w:t xml:space="preserve"> výhledu je nastíněn vývoj zdrojové i výdajové části rozpočtů na </w:t>
      </w:r>
      <w:r>
        <w:rPr>
          <w:rFonts w:ascii="Tahoma" w:hAnsi="Tahoma" w:cs="Tahoma"/>
          <w:sz w:val="24"/>
          <w:szCs w:val="24"/>
        </w:rPr>
        <w:t xml:space="preserve">jednotlivé roky </w:t>
      </w:r>
      <w:r w:rsidRPr="00B86886">
        <w:rPr>
          <w:rFonts w:ascii="Tahoma" w:hAnsi="Tahoma" w:cs="Tahoma"/>
          <w:sz w:val="24"/>
          <w:szCs w:val="24"/>
        </w:rPr>
        <w:t>201</w:t>
      </w:r>
      <w:r w:rsidR="004F2AF3">
        <w:rPr>
          <w:rFonts w:ascii="Tahoma" w:hAnsi="Tahoma" w:cs="Tahoma"/>
          <w:sz w:val="24"/>
          <w:szCs w:val="24"/>
        </w:rPr>
        <w:t>6</w:t>
      </w:r>
      <w:r w:rsidRPr="00B8688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- 201</w:t>
      </w:r>
      <w:r w:rsidR="004F2AF3">
        <w:rPr>
          <w:rFonts w:ascii="Tahoma" w:hAnsi="Tahoma" w:cs="Tahoma"/>
          <w:sz w:val="24"/>
          <w:szCs w:val="24"/>
        </w:rPr>
        <w:t>8</w:t>
      </w:r>
      <w:r w:rsidRPr="00B86886">
        <w:rPr>
          <w:rFonts w:ascii="Tahoma" w:hAnsi="Tahoma" w:cs="Tahoma"/>
          <w:sz w:val="24"/>
          <w:szCs w:val="24"/>
        </w:rPr>
        <w:t xml:space="preserve"> včetně očekávané skutečnosti rozpočtu kraje na rok 201</w:t>
      </w:r>
      <w:r w:rsidR="004F2AF3">
        <w:rPr>
          <w:rFonts w:ascii="Tahoma" w:hAnsi="Tahoma" w:cs="Tahoma"/>
          <w:sz w:val="24"/>
          <w:szCs w:val="24"/>
        </w:rPr>
        <w:t>5</w:t>
      </w:r>
      <w:r w:rsidRPr="00B86886">
        <w:rPr>
          <w:rFonts w:ascii="Tahoma" w:hAnsi="Tahoma" w:cs="Tahoma"/>
          <w:sz w:val="24"/>
          <w:szCs w:val="24"/>
        </w:rPr>
        <w:t xml:space="preserve">. </w:t>
      </w:r>
    </w:p>
    <w:p w:rsidR="008E7B37" w:rsidRPr="00757748" w:rsidRDefault="008E7B37" w:rsidP="00757748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757748">
        <w:rPr>
          <w:rFonts w:ascii="Tahoma" w:hAnsi="Tahoma" w:cs="Tahoma"/>
          <w:b/>
          <w:bCs/>
          <w:sz w:val="24"/>
          <w:szCs w:val="24"/>
        </w:rPr>
        <w:t>PLÁNOVANÉ PŘÍJMY kraje v období let 201</w:t>
      </w:r>
      <w:r w:rsidR="004F2AF3">
        <w:rPr>
          <w:rFonts w:ascii="Tahoma" w:hAnsi="Tahoma" w:cs="Tahoma"/>
          <w:b/>
          <w:bCs/>
          <w:sz w:val="24"/>
          <w:szCs w:val="24"/>
        </w:rPr>
        <w:t>6</w:t>
      </w:r>
      <w:r w:rsidRPr="00757748">
        <w:rPr>
          <w:rFonts w:ascii="Tahoma" w:hAnsi="Tahoma" w:cs="Tahoma"/>
          <w:b/>
          <w:bCs/>
          <w:sz w:val="24"/>
          <w:szCs w:val="24"/>
        </w:rPr>
        <w:t xml:space="preserve"> - 201</w:t>
      </w:r>
      <w:r w:rsidR="004F2AF3">
        <w:rPr>
          <w:rFonts w:ascii="Tahoma" w:hAnsi="Tahoma" w:cs="Tahoma"/>
          <w:b/>
          <w:bCs/>
          <w:sz w:val="24"/>
          <w:szCs w:val="24"/>
        </w:rPr>
        <w:t>8</w:t>
      </w:r>
    </w:p>
    <w:p w:rsidR="008E7B37" w:rsidRPr="00A71A8B" w:rsidRDefault="008E7B37">
      <w:pPr>
        <w:pStyle w:val="Nadpis4"/>
        <w:rPr>
          <w:rFonts w:ascii="Tahoma" w:hAnsi="Tahoma" w:cs="Tahoma"/>
          <w:sz w:val="24"/>
          <w:szCs w:val="24"/>
        </w:rPr>
      </w:pPr>
      <w:r w:rsidRPr="00A71A8B">
        <w:rPr>
          <w:rFonts w:ascii="Tahoma" w:hAnsi="Tahoma" w:cs="Tahoma"/>
          <w:sz w:val="24"/>
          <w:szCs w:val="24"/>
        </w:rPr>
        <w:t>Daňové příjmy</w:t>
      </w:r>
    </w:p>
    <w:p w:rsidR="00CB3C68" w:rsidRDefault="00CB3C68" w:rsidP="00CB3C68">
      <w:pPr>
        <w:pStyle w:val="Zkladntext"/>
        <w:rPr>
          <w:rFonts w:ascii="Tahoma" w:hAnsi="Tahoma" w:cs="Tahoma"/>
          <w:sz w:val="24"/>
          <w:szCs w:val="24"/>
        </w:rPr>
      </w:pPr>
      <w:r w:rsidRPr="0002350F">
        <w:rPr>
          <w:rFonts w:ascii="Tahoma" w:hAnsi="Tahoma" w:cs="Tahoma"/>
          <w:sz w:val="24"/>
          <w:szCs w:val="24"/>
        </w:rPr>
        <w:t>Při nastavení meziročního růstu příjmů ze sdílených daní se vychází z předpokladu očekávaného růstu ekonomiky meziročně o cca 2,5 %. Současně bylo přihlédnuto k predikci růstu daňových výnosů, kterou zpracovalo Ministerstvo financí</w:t>
      </w:r>
      <w:r w:rsidR="00AE1955">
        <w:rPr>
          <w:rFonts w:ascii="Tahoma" w:hAnsi="Tahoma" w:cs="Tahoma"/>
          <w:sz w:val="24"/>
          <w:szCs w:val="24"/>
        </w:rPr>
        <w:t>, kde je již promítnuta</w:t>
      </w:r>
      <w:r w:rsidRPr="0002350F">
        <w:rPr>
          <w:rFonts w:ascii="Tahoma" w:hAnsi="Tahoma" w:cs="Tahoma"/>
          <w:sz w:val="24"/>
          <w:szCs w:val="24"/>
        </w:rPr>
        <w:t xml:space="preserve"> připravená novela zákona č. 243/2000 Sb., o rozpočtovém určení daní, která je výsledkem společných jednání Ministerstva financí a zástupců krajů.  Na</w:t>
      </w:r>
      <w:r w:rsidR="0056091F">
        <w:rPr>
          <w:rFonts w:ascii="Tahoma" w:hAnsi="Tahoma" w:cs="Tahoma"/>
          <w:sz w:val="24"/>
          <w:szCs w:val="24"/>
        </w:rPr>
        <w:t> </w:t>
      </w:r>
      <w:r w:rsidRPr="0002350F">
        <w:rPr>
          <w:rFonts w:ascii="Tahoma" w:hAnsi="Tahoma" w:cs="Tahoma"/>
          <w:sz w:val="24"/>
          <w:szCs w:val="24"/>
        </w:rPr>
        <w:t>základě této novely dojde s účinností od 1. 1. 2016 ke zvýšení procentuálního podílu, kterým se kraje podílejí na výnosu daně z přidané hodnoty</w:t>
      </w:r>
      <w:r w:rsidR="00D20373">
        <w:rPr>
          <w:rFonts w:ascii="Tahoma" w:hAnsi="Tahoma" w:cs="Tahoma"/>
          <w:sz w:val="24"/>
          <w:szCs w:val="24"/>
        </w:rPr>
        <w:t>,</w:t>
      </w:r>
      <w:r w:rsidRPr="0002350F">
        <w:rPr>
          <w:rFonts w:ascii="Tahoma" w:hAnsi="Tahoma" w:cs="Tahoma"/>
          <w:sz w:val="24"/>
          <w:szCs w:val="24"/>
        </w:rPr>
        <w:t xml:space="preserve"> ze současných 7,86 % na 8,92 %. Touto změnou dojde k navrácení podílu krajů na úroveň platnou do konce roku 2011.</w:t>
      </w:r>
      <w:r w:rsidR="00D20373">
        <w:rPr>
          <w:rFonts w:ascii="Tahoma" w:hAnsi="Tahoma" w:cs="Tahoma"/>
          <w:sz w:val="24"/>
          <w:szCs w:val="24"/>
        </w:rPr>
        <w:t xml:space="preserve"> </w:t>
      </w:r>
      <w:r w:rsidRPr="0002350F">
        <w:rPr>
          <w:rFonts w:ascii="Tahoma" w:hAnsi="Tahoma" w:cs="Tahoma"/>
          <w:sz w:val="24"/>
          <w:szCs w:val="24"/>
        </w:rPr>
        <w:t>Odhad očekávaného plnění jednotlivých daňových příjmů je však vždy spojen s určitou mírou rizika nepřesnosti.</w:t>
      </w:r>
      <w:r w:rsidRPr="009259BE">
        <w:rPr>
          <w:rFonts w:ascii="Tahoma" w:hAnsi="Tahoma" w:cs="Tahoma"/>
          <w:sz w:val="24"/>
          <w:szCs w:val="24"/>
        </w:rPr>
        <w:t xml:space="preserve"> 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p w:rsidR="008E7B37" w:rsidRPr="0052281B" w:rsidRDefault="008E7B37" w:rsidP="008B5A8B">
      <w:pPr>
        <w:pStyle w:val="Nadpis4"/>
        <w:rPr>
          <w:rFonts w:ascii="Tahoma" w:hAnsi="Tahoma" w:cs="Tahoma"/>
          <w:sz w:val="24"/>
          <w:szCs w:val="24"/>
        </w:rPr>
      </w:pPr>
      <w:r w:rsidRPr="0052281B">
        <w:rPr>
          <w:rFonts w:ascii="Tahoma" w:hAnsi="Tahoma" w:cs="Tahoma"/>
          <w:sz w:val="24"/>
          <w:szCs w:val="24"/>
        </w:rPr>
        <w:t>Nedaňové příjmy</w:t>
      </w:r>
    </w:p>
    <w:p w:rsidR="008E7B37" w:rsidRPr="009259BE" w:rsidRDefault="008E7B37" w:rsidP="00B7782A">
      <w:pPr>
        <w:jc w:val="both"/>
        <w:rPr>
          <w:rFonts w:ascii="Tahoma" w:hAnsi="Tahoma" w:cs="Tahoma"/>
          <w:color w:val="0000FF"/>
        </w:rPr>
      </w:pPr>
      <w:r w:rsidRPr="009259BE">
        <w:rPr>
          <w:rFonts w:ascii="Tahoma" w:hAnsi="Tahoma" w:cs="Tahoma"/>
        </w:rPr>
        <w:t xml:space="preserve">Pravidelným nedaňovým příjmem budou příjmy z pronájmu majetku kraje. Jedná se zejména o finanční plnění z již uzavřených nájemních smluv se společností Letiště Ostrava, a. s. V rozpočtovém výhledu je zapracován dopad schváleného pronájmu Nemocnice s poliklinikou v Novém Jičíně, </w:t>
      </w:r>
      <w:r>
        <w:rPr>
          <w:rFonts w:ascii="Tahoma" w:hAnsi="Tahoma" w:cs="Tahoma"/>
        </w:rPr>
        <w:t xml:space="preserve">včetně závazku použít </w:t>
      </w:r>
      <w:r w:rsidRPr="009259BE">
        <w:rPr>
          <w:rFonts w:ascii="Tahoma" w:hAnsi="Tahoma" w:cs="Tahoma"/>
        </w:rPr>
        <w:t xml:space="preserve">příjem z pronájmu  na reprodukci majetku u této nemocnice a na postupnou úhradu salda pohledávek a závazků vzniklých před vznikem pronájmu. </w:t>
      </w:r>
      <w:r w:rsidR="001D034B" w:rsidRPr="00141F7C">
        <w:rPr>
          <w:rFonts w:ascii="Tahoma" w:hAnsi="Tahoma" w:cs="Tahoma"/>
        </w:rPr>
        <w:t xml:space="preserve">V letech 2016 a 2017 je výše nájemného snížena o zápočet schválené investice </w:t>
      </w:r>
      <w:r w:rsidR="001D034B" w:rsidRPr="00D4721E">
        <w:rPr>
          <w:rFonts w:ascii="Tahoma" w:hAnsi="Tahoma" w:cs="Tahoma"/>
        </w:rPr>
        <w:t>„</w:t>
      </w:r>
      <w:r w:rsidR="00D4721E" w:rsidRPr="00D4721E">
        <w:rPr>
          <w:rFonts w:ascii="Tahoma" w:hAnsi="Tahoma" w:cs="Tahoma"/>
        </w:rPr>
        <w:t>Komplexní rekonstrukce staré budovy interny – II. etapa výstavby</w:t>
      </w:r>
      <w:r w:rsidR="001D034B" w:rsidRPr="00D4721E">
        <w:rPr>
          <w:rFonts w:ascii="Tahoma" w:hAnsi="Tahoma" w:cs="Tahoma"/>
        </w:rPr>
        <w:t>“.</w:t>
      </w:r>
      <w:r w:rsidR="001D034B">
        <w:rPr>
          <w:rFonts w:ascii="Tahoma" w:hAnsi="Tahoma" w:cs="Tahoma"/>
        </w:rPr>
        <w:t xml:space="preserve"> </w:t>
      </w:r>
      <w:r w:rsidRPr="00F97270">
        <w:rPr>
          <w:rFonts w:ascii="Tahoma" w:hAnsi="Tahoma" w:cs="Tahoma"/>
        </w:rPr>
        <w:t>Celkový objem příjmů z úroků z úložek na</w:t>
      </w:r>
      <w:r w:rsidR="0056091F">
        <w:rPr>
          <w:rFonts w:ascii="Tahoma" w:hAnsi="Tahoma" w:cs="Tahoma"/>
        </w:rPr>
        <w:t> </w:t>
      </w:r>
      <w:r w:rsidRPr="00F97270">
        <w:rPr>
          <w:rFonts w:ascii="Tahoma" w:hAnsi="Tahoma" w:cs="Tahoma"/>
        </w:rPr>
        <w:t>bankovních účtech se předpokládá ve výši očekávané skutečnosti roku 201</w:t>
      </w:r>
      <w:r w:rsidR="004F2AF3">
        <w:rPr>
          <w:rFonts w:ascii="Tahoma" w:hAnsi="Tahoma" w:cs="Tahoma"/>
        </w:rPr>
        <w:t>5</w:t>
      </w:r>
      <w:r w:rsidRPr="00F9727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9259BE">
        <w:rPr>
          <w:rFonts w:ascii="Tahoma" w:hAnsi="Tahoma" w:cs="Tahoma"/>
        </w:rPr>
        <w:t xml:space="preserve"> Dalším nedaňovým příjmem jsou výnosy z poplatku za odběr podzemní vody dle zákona č. 254/2001 Sb., o vodách (§ 42, odst. 4).</w:t>
      </w:r>
      <w:r w:rsidRPr="009259BE">
        <w:t xml:space="preserve"> </w:t>
      </w:r>
    </w:p>
    <w:p w:rsidR="008E7B37" w:rsidRPr="009259BE" w:rsidRDefault="008E7B37" w:rsidP="008B5A8B">
      <w:pPr>
        <w:pStyle w:val="Zkladntextodsazen"/>
        <w:rPr>
          <w:rFonts w:ascii="Tahoma" w:hAnsi="Tahoma" w:cs="Tahoma"/>
          <w:color w:val="0000FF"/>
          <w:sz w:val="24"/>
          <w:szCs w:val="24"/>
        </w:rPr>
      </w:pPr>
    </w:p>
    <w:p w:rsidR="008E7B37" w:rsidRPr="0052281B" w:rsidRDefault="008E7B37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  <w:r w:rsidRPr="0052281B">
        <w:rPr>
          <w:rFonts w:ascii="Tahoma" w:hAnsi="Tahoma" w:cs="Tahoma"/>
          <w:sz w:val="24"/>
          <w:szCs w:val="24"/>
          <w:u w:val="single"/>
        </w:rPr>
        <w:t xml:space="preserve">Kapitálové příjmy </w:t>
      </w:r>
    </w:p>
    <w:p w:rsidR="008E7B37" w:rsidRDefault="008E7B37" w:rsidP="008B5A8B">
      <w:pPr>
        <w:pStyle w:val="Zkladntextodsazen"/>
        <w:rPr>
          <w:rFonts w:ascii="Tahoma" w:hAnsi="Tahoma" w:cs="Tahoma"/>
          <w:sz w:val="24"/>
          <w:szCs w:val="24"/>
        </w:rPr>
      </w:pPr>
      <w:r w:rsidRPr="009259BE">
        <w:rPr>
          <w:rFonts w:ascii="Tahoma" w:hAnsi="Tahoma" w:cs="Tahoma"/>
          <w:sz w:val="24"/>
          <w:szCs w:val="24"/>
        </w:rPr>
        <w:t xml:space="preserve">Jedná se převážně o příjmy z prodeje nepotřebných pozemků a ostatních nemovitostí a jejich částí. </w:t>
      </w:r>
      <w:r w:rsidRPr="00311971">
        <w:rPr>
          <w:rFonts w:ascii="Tahoma" w:hAnsi="Tahoma" w:cs="Tahoma"/>
          <w:sz w:val="24"/>
          <w:szCs w:val="24"/>
        </w:rPr>
        <w:t xml:space="preserve">Příjmy jsou navrženy na základě vývoje odprodejů a zkušeností z posledních let, navíc je počítáno s prodejem pozemků v souvislosti s výstavbou Multimodálního logistického centra v Mošnově, </w:t>
      </w:r>
      <w:r w:rsidR="00206707">
        <w:rPr>
          <w:rFonts w:ascii="Tahoma" w:hAnsi="Tahoma" w:cs="Tahoma"/>
          <w:sz w:val="24"/>
          <w:szCs w:val="24"/>
        </w:rPr>
        <w:t xml:space="preserve">v roce 2016 dále </w:t>
      </w:r>
      <w:r w:rsidRPr="00206707">
        <w:rPr>
          <w:rFonts w:ascii="Tahoma" w:hAnsi="Tahoma" w:cs="Tahoma"/>
          <w:sz w:val="24"/>
          <w:szCs w:val="24"/>
        </w:rPr>
        <w:t>s příjmy z prodeje pozemků v Průmyslové zóně Nošovice a s příjmy z prodeje pozemků určených pro výstavbu Krajského integrovaného centra využívání odpadů v </w:t>
      </w:r>
      <w:r w:rsidRPr="00311971">
        <w:rPr>
          <w:rFonts w:ascii="Tahoma" w:hAnsi="Tahoma" w:cs="Tahoma"/>
          <w:sz w:val="24"/>
          <w:szCs w:val="24"/>
        </w:rPr>
        <w:t xml:space="preserve">Moravskoslezském kraji. </w:t>
      </w:r>
      <w:r w:rsidRPr="009259BE">
        <w:rPr>
          <w:rFonts w:ascii="Tahoma" w:hAnsi="Tahoma" w:cs="Tahoma"/>
          <w:sz w:val="24"/>
          <w:szCs w:val="24"/>
        </w:rPr>
        <w:t>Do celkové předpokládané roční výše kapitálových příjmů je započten i</w:t>
      </w:r>
      <w:r w:rsidR="0056091F">
        <w:rPr>
          <w:rFonts w:ascii="Tahoma" w:hAnsi="Tahoma" w:cs="Tahoma"/>
          <w:sz w:val="24"/>
          <w:szCs w:val="24"/>
        </w:rPr>
        <w:t> </w:t>
      </w:r>
      <w:r w:rsidRPr="009259BE">
        <w:rPr>
          <w:rFonts w:ascii="Tahoma" w:hAnsi="Tahoma" w:cs="Tahoma"/>
          <w:sz w:val="24"/>
          <w:szCs w:val="24"/>
        </w:rPr>
        <w:t>příspěvek společnosti Hyundai Motor Manufacturing Czech s. r. o., který je využíván na úhradu výdajů spojen</w:t>
      </w:r>
      <w:r>
        <w:rPr>
          <w:rFonts w:ascii="Tahoma" w:hAnsi="Tahoma" w:cs="Tahoma"/>
          <w:sz w:val="24"/>
          <w:szCs w:val="24"/>
        </w:rPr>
        <w:t xml:space="preserve">ých s reprodukcí majetku nutnou pro zajištění provozu </w:t>
      </w:r>
      <w:r w:rsidRPr="009259BE">
        <w:rPr>
          <w:rFonts w:ascii="Tahoma" w:hAnsi="Tahoma" w:cs="Tahoma"/>
          <w:sz w:val="24"/>
          <w:szCs w:val="24"/>
        </w:rPr>
        <w:t>Integrovaného výjezdového centra v Nošovicích.</w:t>
      </w:r>
    </w:p>
    <w:p w:rsidR="008E7B37" w:rsidRPr="009259BE" w:rsidRDefault="008E7B37" w:rsidP="008B5A8B">
      <w:pPr>
        <w:pStyle w:val="Zkladntextodsazen"/>
        <w:rPr>
          <w:rFonts w:ascii="Tahoma" w:hAnsi="Tahoma" w:cs="Tahoma"/>
          <w:sz w:val="24"/>
          <w:szCs w:val="24"/>
        </w:rPr>
      </w:pPr>
    </w:p>
    <w:p w:rsidR="008E7B37" w:rsidRDefault="008E7B37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</w:p>
    <w:p w:rsidR="008E7B37" w:rsidRDefault="008E7B37" w:rsidP="008B5A8B">
      <w:pPr>
        <w:pStyle w:val="Zkladntextodsazen"/>
        <w:rPr>
          <w:rFonts w:ascii="Tahoma" w:hAnsi="Tahoma" w:cs="Tahoma"/>
          <w:sz w:val="24"/>
          <w:szCs w:val="24"/>
          <w:u w:val="single"/>
        </w:rPr>
      </w:pPr>
    </w:p>
    <w:p w:rsidR="008E7B37" w:rsidRPr="00B86886" w:rsidRDefault="008E7B37" w:rsidP="008B5A8B">
      <w:pPr>
        <w:pStyle w:val="Zkladntextodsazen"/>
        <w:rPr>
          <w:rFonts w:ascii="Tahoma" w:hAnsi="Tahoma" w:cs="Tahoma"/>
          <w:sz w:val="24"/>
          <w:szCs w:val="24"/>
        </w:rPr>
      </w:pPr>
      <w:r w:rsidRPr="00B86886">
        <w:rPr>
          <w:rFonts w:ascii="Tahoma" w:hAnsi="Tahoma" w:cs="Tahoma"/>
          <w:sz w:val="24"/>
          <w:szCs w:val="24"/>
          <w:u w:val="single"/>
        </w:rPr>
        <w:t>Přijaté dotace</w:t>
      </w:r>
    </w:p>
    <w:p w:rsidR="008E7B37" w:rsidRDefault="008E7B37" w:rsidP="00C07974">
      <w:pPr>
        <w:jc w:val="both"/>
        <w:rPr>
          <w:rFonts w:ascii="Tahoma" w:hAnsi="Tahoma" w:cs="Tahoma"/>
        </w:rPr>
      </w:pPr>
      <w:r w:rsidRPr="00B86886">
        <w:rPr>
          <w:rFonts w:ascii="Tahoma" w:hAnsi="Tahoma" w:cs="Tahoma"/>
        </w:rPr>
        <w:t xml:space="preserve">Do rozpočtového výhledu jsou zařazeny očekávané dotace ze státního rozpočtu a dotace na akce realizované z evropských finančních zdrojů. </w:t>
      </w:r>
      <w:r w:rsidRPr="00F80CD5">
        <w:rPr>
          <w:rFonts w:ascii="Tahoma" w:hAnsi="Tahoma" w:cs="Tahoma"/>
        </w:rPr>
        <w:t>Jednotlivé dotační tituly ze státního rozpočtu a jejich výše jsou odvozeny z výše prostředků, které Moravskoslezský kraj obdržel v předchozích letech. V následujících letech by měl kraj nadále dostávat ze státního rozpočtu např. prostředky určené na přímé náklady na</w:t>
      </w:r>
      <w:r>
        <w:rPr>
          <w:rFonts w:ascii="Tahoma" w:hAnsi="Tahoma" w:cs="Tahoma"/>
        </w:rPr>
        <w:t> </w:t>
      </w:r>
      <w:r w:rsidRPr="00F80CD5">
        <w:rPr>
          <w:rFonts w:ascii="Tahoma" w:hAnsi="Tahoma" w:cs="Tahoma"/>
        </w:rPr>
        <w:t>vzdělávání ve školách a školských zařízeních zřizovaných krajem a obcemi, dotace na</w:t>
      </w:r>
      <w:r>
        <w:rPr>
          <w:rFonts w:ascii="Tahoma" w:hAnsi="Tahoma" w:cs="Tahoma"/>
        </w:rPr>
        <w:t> </w:t>
      </w:r>
      <w:r w:rsidRPr="00F80CD5">
        <w:rPr>
          <w:rFonts w:ascii="Tahoma" w:hAnsi="Tahoma" w:cs="Tahoma"/>
        </w:rPr>
        <w:t>dofinancování dopravní obslužnosti veřejnou železniční dopravou a prostředky určené pro kraj na výkon přenesené působnosti</w:t>
      </w:r>
      <w:r w:rsidR="00FD7F6F">
        <w:rPr>
          <w:rFonts w:ascii="Tahoma" w:hAnsi="Tahoma" w:cs="Tahoma"/>
        </w:rPr>
        <w:t xml:space="preserve"> (viz </w:t>
      </w:r>
      <w:hyperlink r:id="rId10" w:history="1">
        <w:r w:rsidR="00FD7F6F" w:rsidRPr="007C4807">
          <w:rPr>
            <w:rStyle w:val="Hypertextovodkaz"/>
            <w:rFonts w:ascii="Tahoma" w:hAnsi="Tahoma" w:cs="Tahoma"/>
          </w:rPr>
          <w:t>tabulka č. 2</w:t>
        </w:r>
      </w:hyperlink>
      <w:r w:rsidR="00FD7F6F" w:rsidRPr="007C4807">
        <w:rPr>
          <w:rFonts w:ascii="Tahoma" w:hAnsi="Tahoma" w:cs="Tahoma"/>
        </w:rPr>
        <w:t>)</w:t>
      </w:r>
      <w:r w:rsidRPr="007C4807">
        <w:rPr>
          <w:rFonts w:ascii="Tahoma" w:hAnsi="Tahoma" w:cs="Tahoma"/>
        </w:rPr>
        <w:t>.</w:t>
      </w:r>
      <w:r>
        <w:rPr>
          <w:rFonts w:ascii="Tahoma" w:hAnsi="Tahoma" w:cs="Tahoma"/>
          <w:color w:val="0000FF"/>
        </w:rPr>
        <w:t xml:space="preserve"> </w:t>
      </w:r>
      <w:r w:rsidRPr="00BB77D5">
        <w:rPr>
          <w:rFonts w:ascii="Tahoma" w:hAnsi="Tahoma" w:cs="Tahoma"/>
        </w:rPr>
        <w:t>Nově bude do</w:t>
      </w:r>
      <w:r w:rsidR="00FD7F6F">
        <w:rPr>
          <w:rFonts w:ascii="Tahoma" w:hAnsi="Tahoma" w:cs="Tahoma"/>
        </w:rPr>
        <w:t> </w:t>
      </w:r>
      <w:r w:rsidRPr="00BB77D5">
        <w:rPr>
          <w:rFonts w:ascii="Tahoma" w:hAnsi="Tahoma" w:cs="Tahoma"/>
        </w:rPr>
        <w:t>rozpočtu kraje od</w:t>
      </w:r>
      <w:r>
        <w:rPr>
          <w:rFonts w:ascii="Tahoma" w:hAnsi="Tahoma" w:cs="Tahoma"/>
        </w:rPr>
        <w:t> </w:t>
      </w:r>
      <w:r w:rsidR="005A5364">
        <w:rPr>
          <w:rFonts w:ascii="Tahoma" w:hAnsi="Tahoma" w:cs="Tahoma"/>
        </w:rPr>
        <w:t xml:space="preserve">roku </w:t>
      </w:r>
      <w:r w:rsidRPr="00C07974">
        <w:rPr>
          <w:rFonts w:ascii="Tahoma" w:hAnsi="Tahoma" w:cs="Tahoma"/>
        </w:rPr>
        <w:t>201</w:t>
      </w:r>
      <w:r>
        <w:rPr>
          <w:rFonts w:ascii="Tahoma" w:hAnsi="Tahoma" w:cs="Tahoma"/>
        </w:rPr>
        <w:t>5</w:t>
      </w:r>
      <w:r w:rsidRPr="00C07974">
        <w:rPr>
          <w:rFonts w:ascii="Tahoma" w:hAnsi="Tahoma" w:cs="Tahoma"/>
        </w:rPr>
        <w:t xml:space="preserve"> ze státního rozpočtu </w:t>
      </w:r>
      <w:r>
        <w:rPr>
          <w:rFonts w:ascii="Tahoma" w:hAnsi="Tahoma" w:cs="Tahoma"/>
        </w:rPr>
        <w:t>z kapitoly Ministerstva práce a</w:t>
      </w:r>
      <w:r w:rsidR="00FD7F6F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sociálních věcí </w:t>
      </w:r>
      <w:r w:rsidRPr="00C07974">
        <w:rPr>
          <w:rFonts w:ascii="Tahoma" w:hAnsi="Tahoma" w:cs="Tahoma"/>
        </w:rPr>
        <w:t>poskyt</w:t>
      </w:r>
      <w:r w:rsidR="005A5364">
        <w:rPr>
          <w:rFonts w:ascii="Tahoma" w:hAnsi="Tahoma" w:cs="Tahoma"/>
        </w:rPr>
        <w:t xml:space="preserve">ována </w:t>
      </w:r>
      <w:r w:rsidRPr="00C07974">
        <w:rPr>
          <w:rFonts w:ascii="Tahoma" w:hAnsi="Tahoma" w:cs="Tahoma"/>
        </w:rPr>
        <w:t>účelově určená dotace na financování běžných výdajů souvisejících s</w:t>
      </w:r>
      <w:r>
        <w:rPr>
          <w:rFonts w:ascii="Tahoma" w:hAnsi="Tahoma" w:cs="Tahoma"/>
        </w:rPr>
        <w:t> </w:t>
      </w:r>
      <w:r w:rsidRPr="00C07974">
        <w:rPr>
          <w:rFonts w:ascii="Tahoma" w:hAnsi="Tahoma" w:cs="Tahoma"/>
        </w:rPr>
        <w:t>poskytováním sociálních služeb</w:t>
      </w:r>
      <w:r>
        <w:rPr>
          <w:rFonts w:ascii="Tahoma" w:hAnsi="Tahoma" w:cs="Tahoma"/>
        </w:rPr>
        <w:t>, a to v</w:t>
      </w:r>
      <w:r w:rsidRPr="00C07974">
        <w:rPr>
          <w:rFonts w:ascii="Tahoma" w:hAnsi="Tahoma" w:cs="Tahoma"/>
        </w:rPr>
        <w:t xml:space="preserve"> souladu s ustanovením zákona o sociálních službách</w:t>
      </w:r>
      <w:r>
        <w:rPr>
          <w:rFonts w:ascii="Tahoma" w:hAnsi="Tahoma" w:cs="Tahoma"/>
        </w:rPr>
        <w:t>, kdy</w:t>
      </w:r>
      <w:r w:rsidRPr="00C07974">
        <w:rPr>
          <w:rFonts w:ascii="Tahoma" w:hAnsi="Tahoma" w:cs="Tahoma"/>
        </w:rPr>
        <w:t xml:space="preserve"> kraj  zajišťuje dostupnost poskytování sociálních služeb na</w:t>
      </w:r>
      <w:r>
        <w:rPr>
          <w:rFonts w:ascii="Tahoma" w:hAnsi="Tahoma" w:cs="Tahoma"/>
        </w:rPr>
        <w:t> </w:t>
      </w:r>
      <w:r w:rsidRPr="00C07974">
        <w:rPr>
          <w:rFonts w:ascii="Tahoma" w:hAnsi="Tahoma" w:cs="Tahoma"/>
        </w:rPr>
        <w:t xml:space="preserve">svém území </w:t>
      </w:r>
      <w:r>
        <w:rPr>
          <w:rFonts w:ascii="Tahoma" w:hAnsi="Tahoma" w:cs="Tahoma"/>
        </w:rPr>
        <w:t xml:space="preserve">(na základě </w:t>
      </w:r>
      <w:r w:rsidRPr="00C07974">
        <w:rPr>
          <w:rFonts w:ascii="Tahoma" w:hAnsi="Tahoma" w:cs="Tahoma"/>
        </w:rPr>
        <w:t>střednědob</w:t>
      </w:r>
      <w:r>
        <w:rPr>
          <w:rFonts w:ascii="Tahoma" w:hAnsi="Tahoma" w:cs="Tahoma"/>
        </w:rPr>
        <w:t>ého</w:t>
      </w:r>
      <w:r w:rsidRPr="00C07974">
        <w:rPr>
          <w:rFonts w:ascii="Tahoma" w:hAnsi="Tahoma" w:cs="Tahoma"/>
        </w:rPr>
        <w:t xml:space="preserve"> plán</w:t>
      </w:r>
      <w:r>
        <w:rPr>
          <w:rFonts w:ascii="Tahoma" w:hAnsi="Tahoma" w:cs="Tahoma"/>
        </w:rPr>
        <w:t>u</w:t>
      </w:r>
      <w:r w:rsidRPr="00C07974">
        <w:rPr>
          <w:rFonts w:ascii="Tahoma" w:hAnsi="Tahoma" w:cs="Tahoma"/>
        </w:rPr>
        <w:t xml:space="preserve"> rozvoje sociálních služeb</w:t>
      </w:r>
      <w:r>
        <w:rPr>
          <w:rFonts w:ascii="Tahoma" w:hAnsi="Tahoma" w:cs="Tahoma"/>
        </w:rPr>
        <w:t>)</w:t>
      </w:r>
      <w:r w:rsidRPr="00C07974">
        <w:rPr>
          <w:rFonts w:ascii="Tahoma" w:hAnsi="Tahoma" w:cs="Tahoma"/>
        </w:rPr>
        <w:t xml:space="preserve">. </w:t>
      </w:r>
      <w:r w:rsidR="005A5364">
        <w:rPr>
          <w:rFonts w:ascii="Tahoma" w:hAnsi="Tahoma" w:cs="Tahoma"/>
        </w:rPr>
        <w:t>K</w:t>
      </w:r>
      <w:r w:rsidRPr="00C07974">
        <w:rPr>
          <w:rFonts w:ascii="Tahoma" w:hAnsi="Tahoma" w:cs="Tahoma"/>
        </w:rPr>
        <w:t xml:space="preserve">raj </w:t>
      </w:r>
      <w:r w:rsidR="005A5364">
        <w:rPr>
          <w:rFonts w:ascii="Tahoma" w:hAnsi="Tahoma" w:cs="Tahoma"/>
        </w:rPr>
        <w:t xml:space="preserve">bude </w:t>
      </w:r>
      <w:r w:rsidRPr="00C07974">
        <w:rPr>
          <w:rFonts w:ascii="Tahoma" w:hAnsi="Tahoma" w:cs="Tahoma"/>
        </w:rPr>
        <w:t>rozhodovat podle zákona č. 250/2000 Sb., o poskytnutí finančních prostředků z</w:t>
      </w:r>
      <w:r>
        <w:rPr>
          <w:rFonts w:ascii="Tahoma" w:hAnsi="Tahoma" w:cs="Tahoma"/>
        </w:rPr>
        <w:t>e státní</w:t>
      </w:r>
      <w:r w:rsidRPr="00C07974">
        <w:rPr>
          <w:rFonts w:ascii="Tahoma" w:hAnsi="Tahoma" w:cs="Tahoma"/>
        </w:rPr>
        <w:t xml:space="preserve"> dotace </w:t>
      </w:r>
      <w:r>
        <w:rPr>
          <w:rFonts w:ascii="Tahoma" w:hAnsi="Tahoma" w:cs="Tahoma"/>
        </w:rPr>
        <w:t xml:space="preserve">ve výši cca </w:t>
      </w:r>
      <w:r w:rsidR="006D2726">
        <w:rPr>
          <w:rFonts w:ascii="Tahoma" w:hAnsi="Tahoma" w:cs="Tahoma"/>
        </w:rPr>
        <w:t>9</w:t>
      </w:r>
      <w:r w:rsidRPr="00C07974">
        <w:rPr>
          <w:rFonts w:ascii="Tahoma" w:hAnsi="Tahoma" w:cs="Tahoma"/>
        </w:rPr>
        <w:t>50 mil. Kč poskytovatelům sociálních služeb, kteří jsou zapsáni v registru.</w:t>
      </w:r>
      <w:r w:rsidRPr="00BB7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 příspěvkové organizace, jejichž zřizovatelem je kraj, bude určeno cca </w:t>
      </w:r>
      <w:r w:rsidRPr="0056091F">
        <w:rPr>
          <w:rFonts w:ascii="Tahoma" w:hAnsi="Tahoma" w:cs="Tahoma"/>
        </w:rPr>
        <w:t>240 m</w:t>
      </w:r>
      <w:r w:rsidRPr="00C07974">
        <w:rPr>
          <w:rFonts w:ascii="Tahoma" w:hAnsi="Tahoma" w:cs="Tahoma"/>
        </w:rPr>
        <w:t>il. Kč</w:t>
      </w:r>
      <w:r>
        <w:rPr>
          <w:rFonts w:ascii="Tahoma" w:hAnsi="Tahoma" w:cs="Tahoma"/>
        </w:rPr>
        <w:t xml:space="preserve">. </w:t>
      </w:r>
    </w:p>
    <w:p w:rsidR="008E7B37" w:rsidRDefault="008E7B37" w:rsidP="00C07974">
      <w:pPr>
        <w:jc w:val="both"/>
        <w:rPr>
          <w:rFonts w:ascii="Tahoma" w:hAnsi="Tahoma" w:cs="Tahoma"/>
        </w:rPr>
      </w:pPr>
      <w:r w:rsidRPr="00BB77D5">
        <w:rPr>
          <w:rFonts w:ascii="Tahoma" w:hAnsi="Tahoma" w:cs="Tahoma"/>
        </w:rPr>
        <w:t xml:space="preserve">V rámci zajištění udržitelnosti projektu </w:t>
      </w:r>
      <w:r>
        <w:rPr>
          <w:rFonts w:ascii="Tahoma" w:hAnsi="Tahoma" w:cs="Tahoma"/>
        </w:rPr>
        <w:t>„</w:t>
      </w:r>
      <w:r w:rsidRPr="00BB77D5">
        <w:rPr>
          <w:rFonts w:ascii="Tahoma" w:hAnsi="Tahoma" w:cs="Tahoma"/>
        </w:rPr>
        <w:t>Optimalizace sítě služeb sociální prevence</w:t>
      </w:r>
      <w:r w:rsidRPr="009258A4">
        <w:rPr>
          <w:rFonts w:ascii="Tahoma" w:hAnsi="Tahoma" w:cs="Tahoma"/>
        </w:rPr>
        <w:t xml:space="preserve"> v Moravskoslezském kraji</w:t>
      </w:r>
      <w:r>
        <w:rPr>
          <w:rFonts w:ascii="Tahoma" w:hAnsi="Tahoma" w:cs="Tahoma"/>
        </w:rPr>
        <w:t xml:space="preserve">“ bude kraj inkasovat </w:t>
      </w:r>
      <w:r w:rsidR="006D2726">
        <w:rPr>
          <w:rFonts w:ascii="Tahoma" w:hAnsi="Tahoma" w:cs="Tahoma"/>
        </w:rPr>
        <w:t xml:space="preserve">roční </w:t>
      </w:r>
      <w:r>
        <w:rPr>
          <w:rFonts w:ascii="Tahoma" w:hAnsi="Tahoma" w:cs="Tahoma"/>
        </w:rPr>
        <w:t xml:space="preserve">příjem ve výši max. </w:t>
      </w:r>
      <w:r w:rsidRPr="0002350F">
        <w:rPr>
          <w:rFonts w:ascii="Tahoma" w:hAnsi="Tahoma" w:cs="Tahoma"/>
        </w:rPr>
        <w:t xml:space="preserve">45 mil. Kč </w:t>
      </w:r>
      <w:r>
        <w:rPr>
          <w:rFonts w:ascii="Tahoma" w:hAnsi="Tahoma" w:cs="Tahoma"/>
        </w:rPr>
        <w:t>jako podíl od obcí, které jsou zřizovateli zařízení zařazených do projektu.</w:t>
      </w:r>
    </w:p>
    <w:p w:rsidR="00FD3A8D" w:rsidRDefault="00FD3A8D" w:rsidP="00C07974">
      <w:pPr>
        <w:jc w:val="both"/>
        <w:rPr>
          <w:rFonts w:ascii="Tahoma" w:hAnsi="Tahoma" w:cs="Tahoma"/>
        </w:rPr>
      </w:pPr>
    </w:p>
    <w:p w:rsidR="0091779F" w:rsidRPr="0002350F" w:rsidRDefault="007B0EA7" w:rsidP="00C07974">
      <w:pPr>
        <w:jc w:val="both"/>
        <w:rPr>
          <w:rFonts w:ascii="Tahoma" w:hAnsi="Tahoma" w:cs="Tahoma"/>
        </w:rPr>
      </w:pPr>
      <w:r w:rsidRPr="0002350F">
        <w:rPr>
          <w:rFonts w:ascii="Tahoma" w:hAnsi="Tahoma" w:cs="Tahoma"/>
        </w:rPr>
        <w:t xml:space="preserve">V roce </w:t>
      </w:r>
      <w:r w:rsidR="008E7B37" w:rsidRPr="0002350F">
        <w:rPr>
          <w:rFonts w:ascii="Tahoma" w:hAnsi="Tahoma" w:cs="Tahoma"/>
        </w:rPr>
        <w:t>2016</w:t>
      </w:r>
      <w:r w:rsidRPr="0002350F">
        <w:rPr>
          <w:rFonts w:ascii="Tahoma" w:hAnsi="Tahoma" w:cs="Tahoma"/>
        </w:rPr>
        <w:t xml:space="preserve"> bud</w:t>
      </w:r>
      <w:r w:rsidR="006D2726">
        <w:rPr>
          <w:rFonts w:ascii="Tahoma" w:hAnsi="Tahoma" w:cs="Tahoma"/>
        </w:rPr>
        <w:t xml:space="preserve">e kraj ještě inkasovat významný objem </w:t>
      </w:r>
      <w:r w:rsidRPr="0002350F">
        <w:rPr>
          <w:rFonts w:ascii="Tahoma" w:hAnsi="Tahoma" w:cs="Tahoma"/>
        </w:rPr>
        <w:t>dotac</w:t>
      </w:r>
      <w:r w:rsidR="006D2726">
        <w:rPr>
          <w:rFonts w:ascii="Tahoma" w:hAnsi="Tahoma" w:cs="Tahoma"/>
        </w:rPr>
        <w:t>í</w:t>
      </w:r>
      <w:r w:rsidRPr="0002350F">
        <w:rPr>
          <w:rFonts w:ascii="Tahoma" w:hAnsi="Tahoma" w:cs="Tahoma"/>
        </w:rPr>
        <w:t xml:space="preserve"> </w:t>
      </w:r>
      <w:r w:rsidR="00973648" w:rsidRPr="0002350F">
        <w:rPr>
          <w:rFonts w:ascii="Tahoma" w:hAnsi="Tahoma" w:cs="Tahoma"/>
        </w:rPr>
        <w:t>související</w:t>
      </w:r>
      <w:r w:rsidR="006D2726">
        <w:rPr>
          <w:rFonts w:ascii="Tahoma" w:hAnsi="Tahoma" w:cs="Tahoma"/>
        </w:rPr>
        <w:t>ch</w:t>
      </w:r>
      <w:r w:rsidR="00973648" w:rsidRPr="0002350F">
        <w:rPr>
          <w:rFonts w:ascii="Tahoma" w:hAnsi="Tahoma" w:cs="Tahoma"/>
        </w:rPr>
        <w:t xml:space="preserve"> s</w:t>
      </w:r>
      <w:r w:rsidR="008E7B37" w:rsidRPr="0002350F">
        <w:rPr>
          <w:rFonts w:ascii="Tahoma" w:hAnsi="Tahoma" w:cs="Tahoma"/>
        </w:rPr>
        <w:t xml:space="preserve"> akce</w:t>
      </w:r>
      <w:r w:rsidR="00973648" w:rsidRPr="0002350F">
        <w:rPr>
          <w:rFonts w:ascii="Tahoma" w:hAnsi="Tahoma" w:cs="Tahoma"/>
        </w:rPr>
        <w:t>mi</w:t>
      </w:r>
      <w:r w:rsidR="008E7B37" w:rsidRPr="0002350F">
        <w:rPr>
          <w:rFonts w:ascii="Tahoma" w:hAnsi="Tahoma" w:cs="Tahoma"/>
        </w:rPr>
        <w:t xml:space="preserve"> realizovan</w:t>
      </w:r>
      <w:r w:rsidR="00973648" w:rsidRPr="0002350F">
        <w:rPr>
          <w:rFonts w:ascii="Tahoma" w:hAnsi="Tahoma" w:cs="Tahoma"/>
        </w:rPr>
        <w:t>ými</w:t>
      </w:r>
      <w:r w:rsidR="008E7B37" w:rsidRPr="0002350F">
        <w:rPr>
          <w:rFonts w:ascii="Tahoma" w:hAnsi="Tahoma" w:cs="Tahoma"/>
        </w:rPr>
        <w:t xml:space="preserve"> v rámci programového období 2007 </w:t>
      </w:r>
      <w:r w:rsidR="00FD3A8D" w:rsidRPr="0002350F">
        <w:rPr>
          <w:rFonts w:ascii="Tahoma" w:hAnsi="Tahoma" w:cs="Tahoma"/>
        </w:rPr>
        <w:t>–</w:t>
      </w:r>
      <w:r w:rsidR="008E7B37" w:rsidRPr="0002350F">
        <w:rPr>
          <w:rFonts w:ascii="Tahoma" w:hAnsi="Tahoma" w:cs="Tahoma"/>
        </w:rPr>
        <w:t> 2013</w:t>
      </w:r>
      <w:r w:rsidR="001431B3">
        <w:rPr>
          <w:rFonts w:ascii="Tahoma" w:hAnsi="Tahoma" w:cs="Tahoma"/>
        </w:rPr>
        <w:t xml:space="preserve"> </w:t>
      </w:r>
      <w:r w:rsidR="001431B3" w:rsidRPr="0056091F">
        <w:rPr>
          <w:rFonts w:ascii="Tahoma" w:hAnsi="Tahoma" w:cs="Tahoma"/>
        </w:rPr>
        <w:t xml:space="preserve">(viz </w:t>
      </w:r>
      <w:hyperlink r:id="rId11" w:history="1">
        <w:r w:rsidR="0056091F" w:rsidRPr="007C4807">
          <w:rPr>
            <w:rStyle w:val="Hypertextovodkaz"/>
            <w:rFonts w:ascii="Tahoma" w:hAnsi="Tahoma" w:cs="Tahoma"/>
          </w:rPr>
          <w:t>tabulka</w:t>
        </w:r>
        <w:r w:rsidR="001431B3" w:rsidRPr="007C4807">
          <w:rPr>
            <w:rStyle w:val="Hypertextovodkaz"/>
            <w:rFonts w:ascii="Tahoma" w:hAnsi="Tahoma" w:cs="Tahoma"/>
          </w:rPr>
          <w:t xml:space="preserve"> č. 3</w:t>
        </w:r>
      </w:hyperlink>
      <w:r w:rsidR="001431B3" w:rsidRPr="007C4807">
        <w:rPr>
          <w:rFonts w:ascii="Tahoma" w:hAnsi="Tahoma" w:cs="Tahoma"/>
        </w:rPr>
        <w:t>)</w:t>
      </w:r>
      <w:r w:rsidR="00FD3A8D" w:rsidRPr="007C4807">
        <w:rPr>
          <w:rFonts w:ascii="Tahoma" w:hAnsi="Tahoma" w:cs="Tahoma"/>
        </w:rPr>
        <w:t>.</w:t>
      </w:r>
      <w:r w:rsidR="00FD3A8D" w:rsidRPr="00A73FBC">
        <w:rPr>
          <w:rFonts w:ascii="Tahoma" w:hAnsi="Tahoma" w:cs="Tahoma"/>
        </w:rPr>
        <w:t xml:space="preserve"> </w:t>
      </w:r>
      <w:r w:rsidR="0002350F" w:rsidRPr="00A73FBC">
        <w:rPr>
          <w:rFonts w:ascii="Tahoma" w:hAnsi="Tahoma" w:cs="Tahoma"/>
        </w:rPr>
        <w:t>D</w:t>
      </w:r>
      <w:r w:rsidR="00FD3A8D" w:rsidRPr="00A73FBC">
        <w:rPr>
          <w:rFonts w:ascii="Tahoma" w:hAnsi="Tahoma" w:cs="Tahoma"/>
        </w:rPr>
        <w:t>o</w:t>
      </w:r>
      <w:r w:rsidR="00FD3A8D" w:rsidRPr="0002350F">
        <w:rPr>
          <w:rFonts w:ascii="Tahoma" w:hAnsi="Tahoma" w:cs="Tahoma"/>
        </w:rPr>
        <w:t>tac</w:t>
      </w:r>
      <w:r w:rsidR="0002350F" w:rsidRPr="0002350F">
        <w:rPr>
          <w:rFonts w:ascii="Tahoma" w:hAnsi="Tahoma" w:cs="Tahoma"/>
        </w:rPr>
        <w:t>e</w:t>
      </w:r>
      <w:r w:rsidR="00FD3A8D" w:rsidRPr="0002350F">
        <w:rPr>
          <w:rFonts w:ascii="Tahoma" w:hAnsi="Tahoma" w:cs="Tahoma"/>
        </w:rPr>
        <w:t xml:space="preserve"> v rámci programového období 2014 – 2020</w:t>
      </w:r>
      <w:r w:rsidR="0091779F" w:rsidRPr="0002350F">
        <w:rPr>
          <w:rFonts w:ascii="Tahoma" w:hAnsi="Tahoma" w:cs="Tahoma"/>
        </w:rPr>
        <w:t xml:space="preserve"> </w:t>
      </w:r>
      <w:r w:rsidR="0002350F">
        <w:rPr>
          <w:rFonts w:ascii="Tahoma" w:hAnsi="Tahoma" w:cs="Tahoma"/>
        </w:rPr>
        <w:t xml:space="preserve">budou </w:t>
      </w:r>
      <w:r w:rsidR="0091779F" w:rsidRPr="0002350F">
        <w:rPr>
          <w:rFonts w:ascii="Tahoma" w:hAnsi="Tahoma" w:cs="Tahoma"/>
        </w:rPr>
        <w:t>postupn</w:t>
      </w:r>
      <w:r w:rsidR="0002350F">
        <w:rPr>
          <w:rFonts w:ascii="Tahoma" w:hAnsi="Tahoma" w:cs="Tahoma"/>
        </w:rPr>
        <w:t xml:space="preserve">ě nabývat na objemu </w:t>
      </w:r>
      <w:r w:rsidR="00FF1B08">
        <w:rPr>
          <w:rFonts w:ascii="Tahoma" w:hAnsi="Tahoma" w:cs="Tahoma"/>
        </w:rPr>
        <w:t xml:space="preserve">v závislosti </w:t>
      </w:r>
      <w:r w:rsidR="0002350F">
        <w:rPr>
          <w:rFonts w:ascii="Tahoma" w:hAnsi="Tahoma" w:cs="Tahoma"/>
        </w:rPr>
        <w:t>na úspěšnost</w:t>
      </w:r>
      <w:r w:rsidR="00FF1B08">
        <w:rPr>
          <w:rFonts w:ascii="Tahoma" w:hAnsi="Tahoma" w:cs="Tahoma"/>
        </w:rPr>
        <w:t>i</w:t>
      </w:r>
      <w:r w:rsidR="0002350F">
        <w:rPr>
          <w:rFonts w:ascii="Tahoma" w:hAnsi="Tahoma" w:cs="Tahoma"/>
        </w:rPr>
        <w:t xml:space="preserve"> kraje v jednotlivých operačních programech</w:t>
      </w:r>
      <w:r w:rsidR="0002350F" w:rsidRPr="0002350F">
        <w:rPr>
          <w:rFonts w:ascii="Tahoma" w:hAnsi="Tahoma" w:cs="Tahoma"/>
        </w:rPr>
        <w:t xml:space="preserve">. </w:t>
      </w:r>
      <w:r w:rsidR="0002350F">
        <w:rPr>
          <w:rFonts w:ascii="Tahoma" w:hAnsi="Tahoma" w:cs="Tahoma"/>
        </w:rPr>
        <w:t xml:space="preserve">Proplácení plateb ze strany řídících orgánů je </w:t>
      </w:r>
      <w:r w:rsidR="00FF1B08">
        <w:rPr>
          <w:rFonts w:ascii="Tahoma" w:hAnsi="Tahoma" w:cs="Tahoma"/>
        </w:rPr>
        <w:t xml:space="preserve">předpokládáno </w:t>
      </w:r>
      <w:r w:rsidR="0002350F">
        <w:rPr>
          <w:rFonts w:ascii="Tahoma" w:hAnsi="Tahoma" w:cs="Tahoma"/>
        </w:rPr>
        <w:t>až po proplacení faktur (platby ex-post).</w:t>
      </w:r>
    </w:p>
    <w:p w:rsidR="008E7B37" w:rsidRPr="00757748" w:rsidRDefault="008E7B37" w:rsidP="00757748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02350F">
        <w:rPr>
          <w:rFonts w:ascii="Tahoma" w:hAnsi="Tahoma" w:cs="Tahoma"/>
          <w:b/>
          <w:bCs/>
          <w:sz w:val="24"/>
          <w:szCs w:val="24"/>
        </w:rPr>
        <w:t>PLÁNOVANÉ VÝDAJE kraje v období let 201</w:t>
      </w:r>
      <w:r w:rsidR="0091779F" w:rsidRPr="0002350F">
        <w:rPr>
          <w:rFonts w:ascii="Tahoma" w:hAnsi="Tahoma" w:cs="Tahoma"/>
          <w:b/>
          <w:bCs/>
          <w:sz w:val="24"/>
          <w:szCs w:val="24"/>
        </w:rPr>
        <w:t>6</w:t>
      </w:r>
      <w:r w:rsidRPr="0002350F">
        <w:rPr>
          <w:rFonts w:ascii="Tahoma" w:hAnsi="Tahoma" w:cs="Tahoma"/>
          <w:b/>
          <w:bCs/>
          <w:sz w:val="24"/>
          <w:szCs w:val="24"/>
        </w:rPr>
        <w:t xml:space="preserve"> - 201</w:t>
      </w:r>
      <w:r w:rsidR="0091779F" w:rsidRPr="0002350F">
        <w:rPr>
          <w:rFonts w:ascii="Tahoma" w:hAnsi="Tahoma" w:cs="Tahoma"/>
          <w:b/>
          <w:bCs/>
          <w:sz w:val="24"/>
          <w:szCs w:val="24"/>
        </w:rPr>
        <w:t>8</w:t>
      </w:r>
    </w:p>
    <w:p w:rsidR="008E7B37" w:rsidRPr="00311971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311971">
        <w:rPr>
          <w:rFonts w:ascii="Tahoma" w:hAnsi="Tahoma" w:cs="Tahoma"/>
          <w:sz w:val="24"/>
          <w:szCs w:val="24"/>
        </w:rPr>
        <w:t xml:space="preserve">Činnost zastupitelstva kraje a krajského úřadu </w:t>
      </w:r>
    </w:p>
    <w:p w:rsidR="00D64DFF" w:rsidRPr="00D64DFF" w:rsidRDefault="008E7B37" w:rsidP="00D64DFF">
      <w:pPr>
        <w:jc w:val="both"/>
        <w:rPr>
          <w:rFonts w:ascii="Tahoma" w:hAnsi="Tahoma" w:cs="Tahoma"/>
        </w:rPr>
      </w:pPr>
      <w:r w:rsidRPr="00311971">
        <w:rPr>
          <w:rFonts w:ascii="Tahoma" w:hAnsi="Tahoma" w:cs="Tahoma"/>
        </w:rPr>
        <w:t>Významnou výdajovou položkou v této oblasti jsou prostředky určené na mzdy zaměstnanců zařazených do krajského úřadu a na odměny členů zastupitelstva kraje.</w:t>
      </w:r>
      <w:r w:rsidR="00D64DFF">
        <w:rPr>
          <w:rFonts w:ascii="Tahoma" w:hAnsi="Tahoma" w:cs="Tahoma"/>
        </w:rPr>
        <w:t xml:space="preserve"> </w:t>
      </w:r>
      <w:r w:rsidRPr="00311971">
        <w:rPr>
          <w:rFonts w:ascii="Tahoma" w:hAnsi="Tahoma" w:cs="Tahoma"/>
        </w:rPr>
        <w:t>V letech 201</w:t>
      </w:r>
      <w:r w:rsidR="0091779F">
        <w:rPr>
          <w:rFonts w:ascii="Tahoma" w:hAnsi="Tahoma" w:cs="Tahoma"/>
        </w:rPr>
        <w:t>6</w:t>
      </w:r>
      <w:r w:rsidRPr="00311971">
        <w:rPr>
          <w:rFonts w:ascii="Tahoma" w:hAnsi="Tahoma" w:cs="Tahoma"/>
        </w:rPr>
        <w:t> </w:t>
      </w:r>
      <w:r w:rsidRPr="00311971">
        <w:rPr>
          <w:rFonts w:ascii="Tahoma" w:hAnsi="Tahoma" w:cs="Tahoma"/>
        </w:rPr>
        <w:noBreakHyphen/>
        <w:t> 201</w:t>
      </w:r>
      <w:r w:rsidR="0091779F">
        <w:rPr>
          <w:rFonts w:ascii="Tahoma" w:hAnsi="Tahoma" w:cs="Tahoma"/>
        </w:rPr>
        <w:t>8</w:t>
      </w:r>
      <w:r w:rsidRPr="00311971">
        <w:rPr>
          <w:rFonts w:ascii="Tahoma" w:hAnsi="Tahoma" w:cs="Tahoma"/>
        </w:rPr>
        <w:t xml:space="preserve"> se u výdajů určených k zabezpečení činnosti orgánů kraje a</w:t>
      </w:r>
      <w:r>
        <w:rPr>
          <w:rFonts w:ascii="Tahoma" w:hAnsi="Tahoma" w:cs="Tahoma"/>
        </w:rPr>
        <w:t> </w:t>
      </w:r>
      <w:r w:rsidRPr="00311971">
        <w:rPr>
          <w:rFonts w:ascii="Tahoma" w:hAnsi="Tahoma" w:cs="Tahoma"/>
        </w:rPr>
        <w:t xml:space="preserve">krajského úřadu předpokládá navýšení v souvislosti se závazkem kraje </w:t>
      </w:r>
      <w:r w:rsidR="00EF073B">
        <w:rPr>
          <w:rFonts w:ascii="Tahoma" w:hAnsi="Tahoma" w:cs="Tahoma"/>
        </w:rPr>
        <w:t xml:space="preserve">týkajícím se </w:t>
      </w:r>
      <w:r w:rsidR="00D64DFF" w:rsidRPr="00D64DFF">
        <w:rPr>
          <w:rFonts w:ascii="Tahoma" w:hAnsi="Tahoma" w:cs="Tahoma"/>
        </w:rPr>
        <w:t xml:space="preserve">udržitelnosti projektů souvisících se zajištěním technické podpory a servisní údržby výpočetní techniky a softwarového vybavení, tzv. E-Government Moravskoslezského kraje, v roce 2016 </w:t>
      </w:r>
      <w:r w:rsidR="00FF5C00">
        <w:rPr>
          <w:rFonts w:ascii="Tahoma" w:hAnsi="Tahoma" w:cs="Tahoma"/>
        </w:rPr>
        <w:t>se jedná o</w:t>
      </w:r>
      <w:r w:rsidR="00D64DFF" w:rsidRPr="00D64DFF">
        <w:rPr>
          <w:rFonts w:ascii="Tahoma" w:hAnsi="Tahoma" w:cs="Tahoma"/>
        </w:rPr>
        <w:t xml:space="preserve"> výdaje ve výši 8,6 mil. Kč, v dalších letech </w:t>
      </w:r>
      <w:r w:rsidR="00FF5C00">
        <w:rPr>
          <w:rFonts w:ascii="Tahoma" w:hAnsi="Tahoma" w:cs="Tahoma"/>
        </w:rPr>
        <w:t xml:space="preserve">se </w:t>
      </w:r>
      <w:r w:rsidR="00D64DFF" w:rsidRPr="00D64DFF">
        <w:rPr>
          <w:rFonts w:ascii="Tahoma" w:hAnsi="Tahoma" w:cs="Tahoma"/>
        </w:rPr>
        <w:t>pak</w:t>
      </w:r>
      <w:r w:rsidR="00FF5C00">
        <w:rPr>
          <w:rFonts w:ascii="Tahoma" w:hAnsi="Tahoma" w:cs="Tahoma"/>
        </w:rPr>
        <w:t xml:space="preserve"> předpokládají </w:t>
      </w:r>
      <w:r w:rsidR="00D64DFF" w:rsidRPr="00D64DFF">
        <w:rPr>
          <w:rFonts w:ascii="Tahoma" w:hAnsi="Tahoma" w:cs="Tahoma"/>
        </w:rPr>
        <w:t xml:space="preserve"> roční výdaje ve výši 8,8 mil. Kč.</w:t>
      </w:r>
    </w:p>
    <w:p w:rsidR="0091779F" w:rsidRPr="00311971" w:rsidRDefault="0091779F" w:rsidP="002935C6">
      <w:pPr>
        <w:jc w:val="both"/>
        <w:rPr>
          <w:rFonts w:ascii="Tahoma" w:hAnsi="Tahoma" w:cs="Tahoma"/>
        </w:rPr>
      </w:pPr>
    </w:p>
    <w:p w:rsidR="008E7B37" w:rsidRPr="002E7EA1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2E7EA1">
        <w:rPr>
          <w:rFonts w:ascii="Tahoma" w:hAnsi="Tahoma" w:cs="Tahoma"/>
          <w:sz w:val="24"/>
          <w:szCs w:val="24"/>
        </w:rPr>
        <w:t>Finance a správa majetku</w:t>
      </w:r>
    </w:p>
    <w:p w:rsidR="00AD5D10" w:rsidRDefault="008E7B37" w:rsidP="00882D2E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Jedním z hlavních výdajů v této oblasti jsou hrazené úroky z úvěrů čerpaných krajem. Je počítáno s úhradou úroků z úvěrů o</w:t>
      </w:r>
      <w:r w:rsidR="00AB7F26" w:rsidRPr="002E7EA1">
        <w:rPr>
          <w:rFonts w:ascii="Tahoma" w:hAnsi="Tahoma" w:cs="Tahoma"/>
        </w:rPr>
        <w:t xml:space="preserve">d Evropské investiční banky, České spořitelny a.s. a z dalšího předpokládaného úvěru. </w:t>
      </w:r>
      <w:r w:rsidRPr="002E7EA1">
        <w:rPr>
          <w:rFonts w:ascii="Tahoma" w:hAnsi="Tahoma" w:cs="Tahoma"/>
        </w:rPr>
        <w:t>Další výdaje se týkají předpokládané platby daní, pojistného na základě uzavřené smlouvy na pojištění nemovitého, movitého majetku, vozidel a</w:t>
      </w:r>
      <w:r w:rsidRPr="00141F7C">
        <w:rPr>
          <w:rFonts w:ascii="Tahoma" w:hAnsi="Tahoma" w:cs="Tahoma"/>
        </w:rPr>
        <w:t xml:space="preserve"> odpovědnosti kraje a jeho organizací, </w:t>
      </w:r>
      <w:r w:rsidRPr="00141F7C">
        <w:rPr>
          <w:rFonts w:ascii="Tahoma" w:hAnsi="Tahoma" w:cs="Tahoma"/>
        </w:rPr>
        <w:lastRenderedPageBreak/>
        <w:t>výdajů související</w:t>
      </w:r>
      <w:r w:rsidR="00DA7E06">
        <w:rPr>
          <w:rFonts w:ascii="Tahoma" w:hAnsi="Tahoma" w:cs="Tahoma"/>
        </w:rPr>
        <w:t>ch</w:t>
      </w:r>
      <w:r w:rsidRPr="00141F7C">
        <w:rPr>
          <w:rFonts w:ascii="Tahoma" w:hAnsi="Tahoma" w:cs="Tahoma"/>
        </w:rPr>
        <w:t xml:space="preserve"> s centralizovanými nákupy</w:t>
      </w:r>
      <w:r w:rsidR="00DA7E06">
        <w:rPr>
          <w:rFonts w:ascii="Tahoma" w:hAnsi="Tahoma" w:cs="Tahoma"/>
        </w:rPr>
        <w:t xml:space="preserve"> a</w:t>
      </w:r>
      <w:r w:rsidRPr="00141F7C">
        <w:rPr>
          <w:rFonts w:ascii="Tahoma" w:hAnsi="Tahoma" w:cs="Tahoma"/>
        </w:rPr>
        <w:t xml:space="preserve"> výdajů </w:t>
      </w:r>
      <w:r w:rsidR="00DA7E06">
        <w:rPr>
          <w:rFonts w:ascii="Tahoma" w:hAnsi="Tahoma" w:cs="Tahoma"/>
        </w:rPr>
        <w:t xml:space="preserve">spojených </w:t>
      </w:r>
      <w:r w:rsidRPr="00141F7C">
        <w:rPr>
          <w:rFonts w:ascii="Tahoma" w:hAnsi="Tahoma" w:cs="Tahoma"/>
        </w:rPr>
        <w:t xml:space="preserve">s užíváním nebytových prostor krajského úřadu cizími subjekty. </w:t>
      </w:r>
      <w:r w:rsidR="00DA7E06">
        <w:rPr>
          <w:rFonts w:ascii="Tahoma" w:hAnsi="Tahoma" w:cs="Tahoma"/>
        </w:rPr>
        <w:t>Dále je zde zařazen z</w:t>
      </w:r>
      <w:r w:rsidRPr="00141F7C">
        <w:rPr>
          <w:rFonts w:ascii="Tahoma" w:hAnsi="Tahoma" w:cs="Tahoma"/>
        </w:rPr>
        <w:t xml:space="preserve">ávazek kraje dle smlouvy o poskytování energetických služeb na léta 2013 - 2023 v celkové výši 195 mil. Kč, </w:t>
      </w:r>
      <w:r w:rsidR="00AD5D10" w:rsidRPr="00141F7C">
        <w:rPr>
          <w:rFonts w:ascii="Tahoma" w:hAnsi="Tahoma" w:cs="Tahoma"/>
        </w:rPr>
        <w:t xml:space="preserve">který je hrazen </w:t>
      </w:r>
      <w:r w:rsidR="00850655" w:rsidRPr="00141F7C">
        <w:rPr>
          <w:rFonts w:ascii="Tahoma" w:hAnsi="Tahoma" w:cs="Tahoma"/>
        </w:rPr>
        <w:t>z </w:t>
      </w:r>
      <w:r w:rsidR="00AD5D10" w:rsidRPr="00141F7C">
        <w:rPr>
          <w:rFonts w:ascii="Tahoma" w:hAnsi="Tahoma" w:cs="Tahoma"/>
        </w:rPr>
        <w:t>úspor</w:t>
      </w:r>
      <w:r w:rsidR="00850655" w:rsidRPr="00141F7C">
        <w:rPr>
          <w:rFonts w:ascii="Tahoma" w:hAnsi="Tahoma" w:cs="Tahoma"/>
        </w:rPr>
        <w:t xml:space="preserve"> vzniklých</w:t>
      </w:r>
      <w:r w:rsidR="00AD5D10" w:rsidRPr="00141F7C">
        <w:rPr>
          <w:rFonts w:ascii="Tahoma" w:hAnsi="Tahoma" w:cs="Tahoma"/>
        </w:rPr>
        <w:t xml:space="preserve"> proveden</w:t>
      </w:r>
      <w:r w:rsidR="00850655" w:rsidRPr="00141F7C">
        <w:rPr>
          <w:rFonts w:ascii="Tahoma" w:hAnsi="Tahoma" w:cs="Tahoma"/>
        </w:rPr>
        <w:t>ím</w:t>
      </w:r>
      <w:r w:rsidR="00AD5D10" w:rsidRPr="00141F7C">
        <w:rPr>
          <w:rFonts w:ascii="Tahoma" w:hAnsi="Tahoma" w:cs="Tahoma"/>
        </w:rPr>
        <w:t xml:space="preserve"> úprav </w:t>
      </w:r>
      <w:r w:rsidR="00BA6DC3" w:rsidRPr="00141F7C">
        <w:rPr>
          <w:rFonts w:ascii="Tahoma" w:hAnsi="Tahoma" w:cs="Tahoma"/>
        </w:rPr>
        <w:t xml:space="preserve">metodou EPC ve vybraných objektech Moravskoslezského kraje svěřených do správy </w:t>
      </w:r>
      <w:r w:rsidR="00AD5D10" w:rsidRPr="00141F7C">
        <w:rPr>
          <w:rFonts w:ascii="Tahoma" w:hAnsi="Tahoma" w:cs="Tahoma"/>
        </w:rPr>
        <w:t>dotčených příspěvkových organizací.</w:t>
      </w:r>
    </w:p>
    <w:p w:rsidR="00AD5D10" w:rsidRDefault="00AD5D10" w:rsidP="00882D2E">
      <w:pPr>
        <w:jc w:val="both"/>
        <w:rPr>
          <w:rFonts w:ascii="Tahoma" w:hAnsi="Tahoma" w:cs="Tahoma"/>
        </w:rPr>
      </w:pPr>
    </w:p>
    <w:p w:rsidR="008E7B37" w:rsidRPr="0091779F" w:rsidRDefault="008E7B37" w:rsidP="00882D2E">
      <w:pPr>
        <w:jc w:val="both"/>
        <w:rPr>
          <w:rFonts w:ascii="Tahoma" w:hAnsi="Tahoma" w:cs="Tahoma"/>
          <w:strike/>
          <w:color w:val="548DD4" w:themeColor="text2" w:themeTint="99"/>
        </w:rPr>
      </w:pPr>
      <w:r w:rsidRPr="00311971">
        <w:rPr>
          <w:rFonts w:ascii="Tahoma" w:hAnsi="Tahoma" w:cs="Tahoma"/>
        </w:rPr>
        <w:t xml:space="preserve">V části finance a správa majetku je pro období rozpočtového výhledu vyčleněna </w:t>
      </w:r>
      <w:r w:rsidRPr="006E6C43">
        <w:rPr>
          <w:rFonts w:ascii="Tahoma" w:hAnsi="Tahoma" w:cs="Tahoma"/>
        </w:rPr>
        <w:t>rezerva na mimořádné akce a akce s nedořešeným financováním</w:t>
      </w:r>
      <w:r w:rsidRPr="00311971">
        <w:rPr>
          <w:rFonts w:ascii="Tahoma" w:hAnsi="Tahoma" w:cs="Tahoma"/>
        </w:rPr>
        <w:t xml:space="preserve"> sloužící mimo jiné na obnovu majetku kraje, případně na financování nově zahajovaných akcí reprodukce majetku</w:t>
      </w:r>
      <w:r w:rsidR="000B5B3B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</w:t>
      </w:r>
      <w:r w:rsidRPr="00311971">
        <w:rPr>
          <w:rFonts w:ascii="Tahoma" w:hAnsi="Tahoma" w:cs="Tahoma"/>
        </w:rPr>
        <w:t>na </w:t>
      </w:r>
      <w:r>
        <w:rPr>
          <w:rFonts w:ascii="Tahoma" w:hAnsi="Tahoma" w:cs="Tahoma"/>
        </w:rPr>
        <w:t>ko</w:t>
      </w:r>
      <w:r w:rsidRPr="00311971">
        <w:rPr>
          <w:rFonts w:ascii="Tahoma" w:hAnsi="Tahoma" w:cs="Tahoma"/>
        </w:rPr>
        <w:t>financování akcí spolufinancovaných z operační</w:t>
      </w:r>
      <w:r>
        <w:rPr>
          <w:rFonts w:ascii="Tahoma" w:hAnsi="Tahoma" w:cs="Tahoma"/>
        </w:rPr>
        <w:t>ch</w:t>
      </w:r>
      <w:r w:rsidRPr="00311971">
        <w:rPr>
          <w:rFonts w:ascii="Tahoma" w:hAnsi="Tahoma" w:cs="Tahoma"/>
        </w:rPr>
        <w:t xml:space="preserve"> program</w:t>
      </w:r>
      <w:r>
        <w:rPr>
          <w:rFonts w:ascii="Tahoma" w:hAnsi="Tahoma" w:cs="Tahoma"/>
        </w:rPr>
        <w:t>ů v rámci programového období 201</w:t>
      </w:r>
      <w:r w:rsidR="0091779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– 2020.</w:t>
      </w:r>
      <w:r w:rsidRPr="00311971">
        <w:rPr>
          <w:rFonts w:ascii="Tahoma" w:hAnsi="Tahoma" w:cs="Tahoma"/>
        </w:rPr>
        <w:t xml:space="preserve"> </w:t>
      </w:r>
    </w:p>
    <w:p w:rsidR="008E7B37" w:rsidRDefault="008E7B37" w:rsidP="002935C6">
      <w:pPr>
        <w:pStyle w:val="Styl2"/>
        <w:numPr>
          <w:ilvl w:val="0"/>
          <w:numId w:val="0"/>
        </w:numPr>
        <w:jc w:val="both"/>
        <w:rPr>
          <w:rFonts w:ascii="Tahoma" w:hAnsi="Tahoma" w:cs="Tahoma"/>
        </w:rPr>
      </w:pPr>
    </w:p>
    <w:p w:rsidR="008E7B37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311971">
        <w:rPr>
          <w:rFonts w:ascii="Tahoma" w:hAnsi="Tahoma" w:cs="Tahoma"/>
          <w:sz w:val="24"/>
          <w:szCs w:val="24"/>
        </w:rPr>
        <w:t xml:space="preserve">Samosprávné a jiné činnosti zajišťované prostřednictvím krajského úřadu </w:t>
      </w:r>
    </w:p>
    <w:p w:rsidR="0091779F" w:rsidRDefault="00CF40C1" w:rsidP="0091779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Objem plánovaných v</w:t>
      </w:r>
      <w:r w:rsidR="0091779F" w:rsidRPr="007B586A">
        <w:rPr>
          <w:rFonts w:ascii="Tahoma" w:hAnsi="Tahoma" w:cs="Tahoma"/>
          <w:b/>
        </w:rPr>
        <w:t>ýdaj</w:t>
      </w:r>
      <w:r>
        <w:rPr>
          <w:rFonts w:ascii="Tahoma" w:hAnsi="Tahoma" w:cs="Tahoma"/>
          <w:b/>
        </w:rPr>
        <w:t>ů</w:t>
      </w:r>
      <w:r w:rsidR="0091779F" w:rsidRPr="007B586A">
        <w:rPr>
          <w:rFonts w:ascii="Tahoma" w:hAnsi="Tahoma" w:cs="Tahoma"/>
          <w:b/>
        </w:rPr>
        <w:t xml:space="preserve"> v této oblasti vycház</w:t>
      </w:r>
      <w:r>
        <w:rPr>
          <w:rFonts w:ascii="Tahoma" w:hAnsi="Tahoma" w:cs="Tahoma"/>
          <w:b/>
        </w:rPr>
        <w:t>í</w:t>
      </w:r>
      <w:r w:rsidR="0091779F" w:rsidRPr="007B586A">
        <w:rPr>
          <w:rFonts w:ascii="Tahoma" w:hAnsi="Tahoma" w:cs="Tahoma"/>
          <w:b/>
        </w:rPr>
        <w:t xml:space="preserve"> z rozpočtu na rok 201</w:t>
      </w:r>
      <w:r w:rsidR="007B586A" w:rsidRPr="007B586A">
        <w:rPr>
          <w:rFonts w:ascii="Tahoma" w:hAnsi="Tahoma" w:cs="Tahoma"/>
          <w:b/>
        </w:rPr>
        <w:t>5</w:t>
      </w:r>
      <w:r w:rsidR="007B586A" w:rsidRPr="007B586A">
        <w:rPr>
          <w:rFonts w:ascii="Tahoma" w:hAnsi="Tahoma" w:cs="Tahoma"/>
        </w:rPr>
        <w:t>,</w:t>
      </w:r>
      <w:r w:rsidR="007B586A" w:rsidRPr="007B586A">
        <w:rPr>
          <w:rFonts w:ascii="Tahoma" w:hAnsi="Tahoma" w:cs="Tahoma"/>
          <w:i/>
        </w:rPr>
        <w:t xml:space="preserve"> </w:t>
      </w:r>
      <w:r w:rsidR="007B586A" w:rsidRPr="00956231">
        <w:rPr>
          <w:rFonts w:ascii="Tahoma" w:hAnsi="Tahoma" w:cs="Tahoma"/>
        </w:rPr>
        <w:t>(</w:t>
      </w:r>
      <w:r w:rsidR="00956231" w:rsidRPr="00956231">
        <w:rPr>
          <w:rFonts w:ascii="Tahoma" w:hAnsi="Tahoma" w:cs="Tahoma"/>
        </w:rPr>
        <w:t>snížen</w:t>
      </w:r>
      <w:r w:rsidR="00DD01F4">
        <w:rPr>
          <w:rFonts w:ascii="Tahoma" w:hAnsi="Tahoma" w:cs="Tahoma"/>
        </w:rPr>
        <w:t>ý</w:t>
      </w:r>
      <w:r w:rsidR="00956231" w:rsidRPr="00956231">
        <w:rPr>
          <w:rFonts w:ascii="Tahoma" w:hAnsi="Tahoma" w:cs="Tahoma"/>
        </w:rPr>
        <w:t xml:space="preserve"> o</w:t>
      </w:r>
      <w:r w:rsidR="007B586A" w:rsidRPr="00956231">
        <w:rPr>
          <w:rFonts w:ascii="Tahoma" w:hAnsi="Tahoma" w:cs="Tahoma"/>
        </w:rPr>
        <w:t xml:space="preserve"> </w:t>
      </w:r>
      <w:r w:rsidRPr="00956231">
        <w:rPr>
          <w:rFonts w:ascii="Tahoma" w:hAnsi="Tahoma" w:cs="Tahoma"/>
        </w:rPr>
        <w:t xml:space="preserve">mimořádné </w:t>
      </w:r>
      <w:r w:rsidR="007B586A" w:rsidRPr="00956231">
        <w:rPr>
          <w:rFonts w:ascii="Tahoma" w:hAnsi="Tahoma" w:cs="Tahoma"/>
        </w:rPr>
        <w:t>jednorázové akce</w:t>
      </w:r>
      <w:r w:rsidR="00956231">
        <w:rPr>
          <w:rFonts w:ascii="Tahoma" w:hAnsi="Tahoma" w:cs="Tahoma"/>
        </w:rPr>
        <w:t xml:space="preserve"> rozpočtu 2015</w:t>
      </w:r>
      <w:r w:rsidR="007B586A" w:rsidRPr="00956231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a zajistí pokrytí </w:t>
      </w:r>
      <w:r w:rsidR="0091779F" w:rsidRPr="00311971">
        <w:rPr>
          <w:rFonts w:ascii="Tahoma" w:hAnsi="Tahoma" w:cs="Tahoma"/>
        </w:rPr>
        <w:t xml:space="preserve"> vešker</w:t>
      </w:r>
      <w:r>
        <w:rPr>
          <w:rFonts w:ascii="Tahoma" w:hAnsi="Tahoma" w:cs="Tahoma"/>
        </w:rPr>
        <w:t>ých</w:t>
      </w:r>
      <w:r w:rsidR="0091779F" w:rsidRPr="003119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schválených </w:t>
      </w:r>
      <w:r w:rsidR="0091779F" w:rsidRPr="00311971">
        <w:rPr>
          <w:rFonts w:ascii="Tahoma" w:hAnsi="Tahoma" w:cs="Tahoma"/>
        </w:rPr>
        <w:t>závazk</w:t>
      </w:r>
      <w:r>
        <w:rPr>
          <w:rFonts w:ascii="Tahoma" w:hAnsi="Tahoma" w:cs="Tahoma"/>
        </w:rPr>
        <w:t>ů</w:t>
      </w:r>
      <w:r w:rsidR="0091779F" w:rsidRPr="00311971">
        <w:rPr>
          <w:rFonts w:ascii="Tahoma" w:hAnsi="Tahoma" w:cs="Tahoma"/>
        </w:rPr>
        <w:t>, které tento rozpočet zakládá do budoucích let</w:t>
      </w:r>
      <w:r>
        <w:rPr>
          <w:rFonts w:ascii="Tahoma" w:hAnsi="Tahoma" w:cs="Tahoma"/>
        </w:rPr>
        <w:t>, a dále umožní realizaci dalších akcí v jednotlivých odvětví</w:t>
      </w:r>
      <w:r w:rsidR="000024E5">
        <w:rPr>
          <w:rFonts w:ascii="Tahoma" w:hAnsi="Tahoma" w:cs="Tahoma"/>
        </w:rPr>
        <w:t>ch</w:t>
      </w:r>
      <w:r>
        <w:rPr>
          <w:rFonts w:ascii="Tahoma" w:hAnsi="Tahoma" w:cs="Tahoma"/>
        </w:rPr>
        <w:t>.</w:t>
      </w:r>
      <w:r w:rsidR="0091779F" w:rsidRPr="00311971">
        <w:rPr>
          <w:rFonts w:ascii="Tahoma" w:hAnsi="Tahoma" w:cs="Tahoma"/>
        </w:rPr>
        <w:t xml:space="preserve"> </w:t>
      </w:r>
    </w:p>
    <w:p w:rsidR="0091779F" w:rsidRDefault="0091779F" w:rsidP="00CF40C1">
      <w:pPr>
        <w:jc w:val="both"/>
        <w:rPr>
          <w:rFonts w:ascii="Tahoma" w:hAnsi="Tahoma" w:cs="Tahoma"/>
        </w:rPr>
      </w:pPr>
      <w:r w:rsidRPr="00311971">
        <w:rPr>
          <w:rFonts w:ascii="Tahoma" w:hAnsi="Tahoma" w:cs="Tahoma"/>
        </w:rPr>
        <w:t xml:space="preserve">Mezi </w:t>
      </w:r>
      <w:r w:rsidR="00CF40C1">
        <w:rPr>
          <w:rFonts w:ascii="Tahoma" w:hAnsi="Tahoma" w:cs="Tahoma"/>
        </w:rPr>
        <w:t xml:space="preserve">významné </w:t>
      </w:r>
      <w:r w:rsidRPr="00311971">
        <w:rPr>
          <w:rFonts w:ascii="Tahoma" w:hAnsi="Tahoma" w:cs="Tahoma"/>
        </w:rPr>
        <w:t>závazky, se kterými je počítáno v období výhledu, patří:</w:t>
      </w:r>
    </w:p>
    <w:p w:rsidR="004E6C62" w:rsidRPr="004E6C62" w:rsidRDefault="00DD01F4" w:rsidP="00DD01F4">
      <w:pPr>
        <w:pStyle w:val="Odstavecseseznamem"/>
        <w:numPr>
          <w:ilvl w:val="0"/>
          <w:numId w:val="32"/>
        </w:numPr>
        <w:spacing w:line="280" w:lineRule="exact"/>
        <w:jc w:val="both"/>
        <w:rPr>
          <w:rFonts w:ascii="Tahoma" w:hAnsi="Tahoma" w:cs="Tahoma"/>
        </w:rPr>
      </w:pPr>
      <w:r w:rsidRPr="004E6C62">
        <w:rPr>
          <w:rFonts w:ascii="Tahoma" w:hAnsi="Tahoma" w:cs="Tahoma"/>
        </w:rPr>
        <w:t xml:space="preserve">výdaje na </w:t>
      </w:r>
      <w:r w:rsidR="00F019A9" w:rsidRPr="004E6C62">
        <w:rPr>
          <w:rFonts w:ascii="Tahoma" w:hAnsi="Tahoma" w:cs="Tahoma"/>
        </w:rPr>
        <w:t>drážní</w:t>
      </w:r>
      <w:r w:rsidRPr="004E6C62">
        <w:rPr>
          <w:rFonts w:ascii="Tahoma" w:hAnsi="Tahoma" w:cs="Tahoma"/>
        </w:rPr>
        <w:t xml:space="preserve"> dopravní obslužnost, které se předpokládají s postupným meziročním růstem 1 až 2 %</w:t>
      </w:r>
      <w:r w:rsidR="004E6C62" w:rsidRPr="004E6C62">
        <w:rPr>
          <w:rFonts w:ascii="Tahoma" w:hAnsi="Tahoma" w:cs="Tahoma"/>
        </w:rPr>
        <w:t>, je počítáno s prodloužení termínu platnosti Smlouvy o závazku veřejné služby v drážní dopravě k zajištění základní dopravní obslužnosti území Moravskoslezského kraje č. 02118/2006/DSH, uzavřenou se společností České dráhy, a.s., ve vztahu k linkám zajišťovanými vozidly pořízenými s využitím prostředků z Evropského regionálního rozvojového fondu,</w:t>
      </w:r>
    </w:p>
    <w:p w:rsidR="002E7EA1" w:rsidRPr="002E7EA1" w:rsidRDefault="008E2B63" w:rsidP="002E7EA1">
      <w:pPr>
        <w:pStyle w:val="Zkladntextodsazen2"/>
        <w:numPr>
          <w:ilvl w:val="0"/>
          <w:numId w:val="16"/>
        </w:numPr>
        <w:tabs>
          <w:tab w:val="left" w:pos="0"/>
          <w:tab w:val="num" w:pos="935"/>
        </w:tabs>
        <w:spacing w:after="0" w:line="240" w:lineRule="auto"/>
        <w:ind w:left="935"/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v</w:t>
      </w:r>
      <w:r w:rsidR="006D0A14" w:rsidRPr="002E7EA1">
        <w:rPr>
          <w:rFonts w:ascii="Tahoma" w:hAnsi="Tahoma" w:cs="Tahoma"/>
        </w:rPr>
        <w:t xml:space="preserve">ýdaje na </w:t>
      </w:r>
      <w:r w:rsidR="00DD01F4">
        <w:rPr>
          <w:rFonts w:ascii="Tahoma" w:hAnsi="Tahoma" w:cs="Tahoma"/>
          <w:lang w:val="cs-CZ"/>
        </w:rPr>
        <w:t xml:space="preserve">linkovou </w:t>
      </w:r>
      <w:r w:rsidR="006D0A14" w:rsidRPr="002E7EA1">
        <w:rPr>
          <w:rFonts w:ascii="Tahoma" w:hAnsi="Tahoma" w:cs="Tahoma"/>
        </w:rPr>
        <w:t>dopravní obslužnost</w:t>
      </w:r>
      <w:r w:rsidRPr="002E7EA1">
        <w:rPr>
          <w:rFonts w:ascii="Tahoma" w:hAnsi="Tahoma" w:cs="Tahoma"/>
        </w:rPr>
        <w:t xml:space="preserve">, které </w:t>
      </w:r>
      <w:r w:rsidR="006D0A14" w:rsidRPr="002E7EA1">
        <w:rPr>
          <w:rFonts w:ascii="Tahoma" w:hAnsi="Tahoma" w:cs="Tahoma"/>
        </w:rPr>
        <w:t xml:space="preserve">se </w:t>
      </w:r>
      <w:r w:rsidR="00F019A9">
        <w:rPr>
          <w:rFonts w:ascii="Tahoma" w:hAnsi="Tahoma" w:cs="Tahoma"/>
          <w:lang w:val="cs-CZ"/>
        </w:rPr>
        <w:t xml:space="preserve">rovněž </w:t>
      </w:r>
      <w:r w:rsidR="006D0A14" w:rsidRPr="002E7EA1">
        <w:rPr>
          <w:rFonts w:ascii="Tahoma" w:hAnsi="Tahoma" w:cs="Tahoma"/>
        </w:rPr>
        <w:t xml:space="preserve">předpokládají </w:t>
      </w:r>
      <w:r w:rsidRPr="002E7EA1">
        <w:rPr>
          <w:rFonts w:ascii="Tahoma" w:hAnsi="Tahoma" w:cs="Tahoma"/>
        </w:rPr>
        <w:t>s</w:t>
      </w:r>
      <w:r w:rsidR="002E7EA1" w:rsidRPr="002E7EA1">
        <w:rPr>
          <w:rFonts w:ascii="Tahoma" w:hAnsi="Tahoma" w:cs="Tahoma"/>
        </w:rPr>
        <w:t> </w:t>
      </w:r>
      <w:r w:rsidR="002E7EA1" w:rsidRPr="002E7EA1">
        <w:rPr>
          <w:rFonts w:ascii="Tahoma" w:hAnsi="Tahoma" w:cs="Tahoma"/>
          <w:lang w:val="cs-CZ"/>
        </w:rPr>
        <w:t xml:space="preserve">postupným </w:t>
      </w:r>
      <w:r w:rsidR="00DD01F4">
        <w:rPr>
          <w:rFonts w:ascii="Tahoma" w:hAnsi="Tahoma" w:cs="Tahoma"/>
          <w:lang w:val="cs-CZ"/>
        </w:rPr>
        <w:t xml:space="preserve">meziročním </w:t>
      </w:r>
      <w:r w:rsidR="002E7EA1" w:rsidRPr="002E7EA1">
        <w:rPr>
          <w:rFonts w:ascii="Tahoma" w:hAnsi="Tahoma" w:cs="Tahoma"/>
          <w:lang w:val="cs-CZ"/>
        </w:rPr>
        <w:t>růstem</w:t>
      </w:r>
      <w:r w:rsidR="003C5585">
        <w:rPr>
          <w:rFonts w:ascii="Tahoma" w:hAnsi="Tahoma" w:cs="Tahoma"/>
          <w:lang w:val="cs-CZ"/>
        </w:rPr>
        <w:t xml:space="preserve"> 1 až 2 %</w:t>
      </w:r>
      <w:r w:rsidRPr="002E7EA1">
        <w:rPr>
          <w:rFonts w:ascii="Tahoma" w:hAnsi="Tahoma" w:cs="Tahoma"/>
        </w:rPr>
        <w:t xml:space="preserve">. </w:t>
      </w:r>
      <w:r w:rsidR="00A81321" w:rsidRPr="002E7EA1">
        <w:rPr>
          <w:rFonts w:ascii="Tahoma" w:hAnsi="Tahoma" w:cs="Tahoma"/>
        </w:rPr>
        <w:t xml:space="preserve">Při stanovení odhadu se </w:t>
      </w:r>
      <w:r w:rsidR="00DD01F4">
        <w:rPr>
          <w:rFonts w:ascii="Tahoma" w:hAnsi="Tahoma" w:cs="Tahoma"/>
          <w:lang w:val="cs-CZ"/>
        </w:rPr>
        <w:t xml:space="preserve">počítalo </w:t>
      </w:r>
      <w:r w:rsidR="00A81321" w:rsidRPr="002E7EA1">
        <w:rPr>
          <w:rFonts w:ascii="Tahoma" w:hAnsi="Tahoma" w:cs="Tahoma"/>
        </w:rPr>
        <w:t xml:space="preserve"> jednak  s 1% inflací, která může mít dopad do nákladových položek dopravce (např. z důvodu změny legislativy, ceny nafty, výše mezd řidičů)</w:t>
      </w:r>
      <w:r w:rsidR="00DD01F4">
        <w:rPr>
          <w:rFonts w:ascii="Tahoma" w:hAnsi="Tahoma" w:cs="Tahoma"/>
          <w:lang w:val="cs-CZ"/>
        </w:rPr>
        <w:t xml:space="preserve"> a </w:t>
      </w:r>
      <w:r w:rsidR="00A81321" w:rsidRPr="002E7EA1">
        <w:rPr>
          <w:rFonts w:ascii="Tahoma" w:hAnsi="Tahoma" w:cs="Tahoma"/>
        </w:rPr>
        <w:t xml:space="preserve"> zároveň s dokončením procesu zavádění integrace ODIS v </w:t>
      </w:r>
      <w:r w:rsidRPr="002E7EA1">
        <w:rPr>
          <w:rFonts w:ascii="Tahoma" w:hAnsi="Tahoma" w:cs="Tahoma"/>
        </w:rPr>
        <w:t>kraji</w:t>
      </w:r>
      <w:r w:rsidR="00A81321" w:rsidRPr="002E7EA1">
        <w:rPr>
          <w:rFonts w:ascii="Tahoma" w:hAnsi="Tahoma" w:cs="Tahoma"/>
        </w:rPr>
        <w:t>, která přinese zlevněním jízdného nutnost dofinancovat dopravcům pokles tržeb z jízdného. Zavedení jednotného tarifu ve veřejné dopravě je předpokladem k zahájenému procesu výběrových řízení na dopravce.</w:t>
      </w:r>
      <w:r w:rsidR="000024E5" w:rsidRPr="002E7EA1">
        <w:rPr>
          <w:rFonts w:ascii="Tahoma" w:hAnsi="Tahoma" w:cs="Tahoma"/>
        </w:rPr>
        <w:t xml:space="preserve"> Do konce roku 2014 bude vyhlášena veřejná zakázka na „Zajištění dopravní obslužnosti Moravskoslezského kraje – oblast Jablunkovsko - Třinecko“,</w:t>
      </w:r>
      <w:r w:rsidR="00F019A9">
        <w:rPr>
          <w:rFonts w:ascii="Tahoma" w:hAnsi="Tahoma" w:cs="Tahoma"/>
          <w:lang w:val="cs-CZ"/>
        </w:rPr>
        <w:t xml:space="preserve"> </w:t>
      </w:r>
      <w:r w:rsidR="000024E5" w:rsidRPr="002E7EA1">
        <w:rPr>
          <w:rFonts w:ascii="Tahoma" w:hAnsi="Tahoma" w:cs="Tahoma"/>
        </w:rPr>
        <w:t xml:space="preserve">jejíž </w:t>
      </w:r>
      <w:r w:rsidR="000024E5" w:rsidRPr="002E7EA1">
        <w:rPr>
          <w:rFonts w:ascii="Tahoma" w:hAnsi="Tahoma" w:cs="Tahoma"/>
          <w:lang w:val="cs-CZ"/>
        </w:rPr>
        <w:t>maximální předpokládaná hodnota je ve výši 759</w:t>
      </w:r>
      <w:r w:rsidR="00F019A9">
        <w:rPr>
          <w:rFonts w:ascii="Tahoma" w:hAnsi="Tahoma" w:cs="Tahoma"/>
          <w:lang w:val="cs-CZ"/>
        </w:rPr>
        <w:t>,</w:t>
      </w:r>
      <w:r w:rsidR="000024E5" w:rsidRPr="002E7EA1">
        <w:rPr>
          <w:rFonts w:ascii="Tahoma" w:hAnsi="Tahoma" w:cs="Tahoma"/>
          <w:lang w:val="cs-CZ"/>
        </w:rPr>
        <w:t>5</w:t>
      </w:r>
      <w:r w:rsidR="00F019A9">
        <w:rPr>
          <w:rFonts w:ascii="Tahoma" w:hAnsi="Tahoma" w:cs="Tahoma"/>
          <w:lang w:val="cs-CZ"/>
        </w:rPr>
        <w:t xml:space="preserve"> mil.</w:t>
      </w:r>
      <w:r w:rsidR="000024E5" w:rsidRPr="002E7EA1">
        <w:rPr>
          <w:rFonts w:ascii="Tahoma" w:hAnsi="Tahoma" w:cs="Tahoma"/>
          <w:lang w:val="cs-CZ"/>
        </w:rPr>
        <w:t xml:space="preserve"> Kč. Skutečné roční náklady kraje po dobu smluvního vztahu s vybraným dopravcem se očekávají ve výši cca 38</w:t>
      </w:r>
      <w:r w:rsidR="00F019A9">
        <w:rPr>
          <w:rFonts w:ascii="Tahoma" w:hAnsi="Tahoma" w:cs="Tahoma"/>
          <w:lang w:val="cs-CZ"/>
        </w:rPr>
        <w:t xml:space="preserve"> mil. Kč ročně</w:t>
      </w:r>
      <w:r w:rsidR="000024E5" w:rsidRPr="002E7EA1">
        <w:rPr>
          <w:rFonts w:ascii="Tahoma" w:hAnsi="Tahoma" w:cs="Tahoma"/>
          <w:lang w:val="cs-CZ"/>
        </w:rPr>
        <w:t>, jelikož byla stanovena maximální hodnota zakázky s</w:t>
      </w:r>
      <w:r w:rsidR="0056091F">
        <w:rPr>
          <w:rFonts w:ascii="Tahoma" w:hAnsi="Tahoma" w:cs="Tahoma"/>
          <w:lang w:val="cs-CZ"/>
        </w:rPr>
        <w:t> </w:t>
      </w:r>
      <w:r w:rsidR="000024E5" w:rsidRPr="002E7EA1">
        <w:rPr>
          <w:rFonts w:ascii="Tahoma" w:hAnsi="Tahoma" w:cs="Tahoma"/>
          <w:lang w:val="cs-CZ"/>
        </w:rPr>
        <w:t xml:space="preserve">navýšením o 30 % z předpokládaného rozsahu plnění v prvním dopravním roce, dále </w:t>
      </w:r>
      <w:r w:rsidR="00D93204" w:rsidRPr="002E7EA1">
        <w:rPr>
          <w:rFonts w:ascii="Tahoma" w:hAnsi="Tahoma" w:cs="Tahoma"/>
          <w:lang w:val="cs-CZ"/>
        </w:rPr>
        <w:t>b</w:t>
      </w:r>
      <w:r w:rsidR="000024E5" w:rsidRPr="002E7EA1">
        <w:rPr>
          <w:rFonts w:ascii="Tahoma" w:hAnsi="Tahoma" w:cs="Tahoma"/>
          <w:lang w:val="cs-CZ"/>
        </w:rPr>
        <w:t>ude snížena o dopravcem vybrané jízdné</w:t>
      </w:r>
      <w:r w:rsidR="00D93204" w:rsidRPr="002E7EA1">
        <w:rPr>
          <w:rFonts w:ascii="Tahoma" w:hAnsi="Tahoma" w:cs="Tahoma"/>
          <w:lang w:val="cs-CZ"/>
        </w:rPr>
        <w:t xml:space="preserve"> a s</w:t>
      </w:r>
      <w:r w:rsidR="000024E5" w:rsidRPr="002E7EA1">
        <w:rPr>
          <w:rFonts w:ascii="Tahoma" w:hAnsi="Tahoma" w:cs="Tahoma"/>
          <w:lang w:val="cs-CZ"/>
        </w:rPr>
        <w:t>oučasně bude výše nákladu ovlivněna vývoje</w:t>
      </w:r>
      <w:r w:rsidR="00A309F3">
        <w:rPr>
          <w:rFonts w:ascii="Tahoma" w:hAnsi="Tahoma" w:cs="Tahoma"/>
          <w:lang w:val="cs-CZ"/>
        </w:rPr>
        <w:t>m</w:t>
      </w:r>
      <w:r w:rsidR="000024E5" w:rsidRPr="002E7EA1">
        <w:rPr>
          <w:rFonts w:ascii="Tahoma" w:hAnsi="Tahoma" w:cs="Tahoma"/>
          <w:lang w:val="cs-CZ"/>
        </w:rPr>
        <w:t xml:space="preserve"> cen. </w:t>
      </w:r>
      <w:r w:rsidR="00D93204" w:rsidRPr="002E7EA1">
        <w:rPr>
          <w:rFonts w:ascii="Tahoma" w:hAnsi="Tahoma" w:cs="Tahoma"/>
          <w:lang w:val="cs-CZ"/>
        </w:rPr>
        <w:t xml:space="preserve">Nově kraj obdrží </w:t>
      </w:r>
      <w:r w:rsidR="00A24FF1" w:rsidRPr="002E7EA1">
        <w:rPr>
          <w:rFonts w:ascii="Tahoma" w:hAnsi="Tahoma" w:cs="Tahoma"/>
          <w:lang w:val="cs-CZ"/>
        </w:rPr>
        <w:t>příspěvky</w:t>
      </w:r>
      <w:r w:rsidR="00A24FF1" w:rsidRPr="002E7EA1">
        <w:rPr>
          <w:rFonts w:ascii="Tahoma" w:hAnsi="Tahoma" w:cs="Tahoma"/>
        </w:rPr>
        <w:t xml:space="preserve"> </w:t>
      </w:r>
      <w:r w:rsidR="00A24FF1" w:rsidRPr="002E7EA1">
        <w:rPr>
          <w:rFonts w:ascii="Tahoma" w:hAnsi="Tahoma" w:cs="Tahoma"/>
          <w:lang w:val="cs-CZ"/>
        </w:rPr>
        <w:t xml:space="preserve">od dotčených obcí za </w:t>
      </w:r>
      <w:r w:rsidR="000024E5" w:rsidRPr="002E7EA1">
        <w:rPr>
          <w:rFonts w:ascii="Tahoma" w:hAnsi="Tahoma" w:cs="Tahoma"/>
        </w:rPr>
        <w:t>účelem zajištění dopravní obslužnosti na území Moravskoslezského kraje veřejnou linkovou dopravou v dané oblasti</w:t>
      </w:r>
      <w:r w:rsidR="00A24FF1" w:rsidRPr="002E7EA1">
        <w:rPr>
          <w:rFonts w:ascii="Tahoma" w:hAnsi="Tahoma" w:cs="Tahoma"/>
        </w:rPr>
        <w:t xml:space="preserve"> (projednáno a schváleno usnesením </w:t>
      </w:r>
      <w:r w:rsidR="00A309F3">
        <w:rPr>
          <w:rFonts w:ascii="Tahoma" w:hAnsi="Tahoma" w:cs="Tahoma"/>
          <w:lang w:val="cs-CZ"/>
        </w:rPr>
        <w:t xml:space="preserve">zastupitelstva kraje </w:t>
      </w:r>
      <w:r w:rsidR="00A24FF1" w:rsidRPr="002E7EA1">
        <w:rPr>
          <w:rFonts w:ascii="Tahoma" w:hAnsi="Tahoma" w:cs="Tahoma"/>
        </w:rPr>
        <w:t>č. 9/756  dne 24. 4. 2014</w:t>
      </w:r>
      <w:r w:rsidR="00A24FF1" w:rsidRPr="002E7EA1">
        <w:rPr>
          <w:rFonts w:ascii="Tahoma" w:hAnsi="Tahoma" w:cs="Tahoma"/>
          <w:lang w:val="cs-CZ"/>
        </w:rPr>
        <w:t>)</w:t>
      </w:r>
      <w:r w:rsidR="000024E5" w:rsidRPr="002E7EA1">
        <w:rPr>
          <w:rFonts w:ascii="Tahoma" w:hAnsi="Tahoma" w:cs="Tahoma"/>
        </w:rPr>
        <w:t xml:space="preserve">.   </w:t>
      </w:r>
    </w:p>
    <w:p w:rsidR="008E7B37" w:rsidRPr="002E7EA1" w:rsidRDefault="008E7B37" w:rsidP="002E7EA1">
      <w:pPr>
        <w:pStyle w:val="Zkladntextodsazen2"/>
        <w:numPr>
          <w:ilvl w:val="0"/>
          <w:numId w:val="16"/>
        </w:numPr>
        <w:tabs>
          <w:tab w:val="left" w:pos="0"/>
          <w:tab w:val="num" w:pos="935"/>
        </w:tabs>
        <w:spacing w:after="0" w:line="240" w:lineRule="auto"/>
        <w:ind w:left="935"/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navyšování základního kapitálu Letiště Ostrava, a.s. o 17.250 tis. Kč na rozšíření a modernizaci stávajícího energetického zabezpečení letiště (do roku 2020),</w:t>
      </w:r>
    </w:p>
    <w:p w:rsidR="008E7B37" w:rsidRPr="00FF1B08" w:rsidRDefault="008E7B37" w:rsidP="002935C6">
      <w:pPr>
        <w:numPr>
          <w:ilvl w:val="0"/>
          <w:numId w:val="16"/>
        </w:numPr>
        <w:tabs>
          <w:tab w:val="num" w:pos="935"/>
        </w:tabs>
        <w:ind w:left="935" w:hanging="374"/>
        <w:jc w:val="both"/>
        <w:rPr>
          <w:rFonts w:ascii="Tahoma" w:hAnsi="Tahoma" w:cs="Tahoma"/>
        </w:rPr>
      </w:pPr>
      <w:r w:rsidRPr="00CF40C1">
        <w:rPr>
          <w:rFonts w:ascii="Tahoma" w:hAnsi="Tahoma" w:cs="Tahoma"/>
        </w:rPr>
        <w:lastRenderedPageBreak/>
        <w:t xml:space="preserve">výdaje spojené s akcí Podpora projektů s cílem zlepšení kvality životního prostředí, kde je počítáno s výdaji ve výši 35 mil. Kč </w:t>
      </w:r>
      <w:r w:rsidRPr="00FF1B08">
        <w:rPr>
          <w:rFonts w:ascii="Tahoma" w:hAnsi="Tahoma" w:cs="Tahoma"/>
        </w:rPr>
        <w:t>(</w:t>
      </w:r>
      <w:r w:rsidR="00956231" w:rsidRPr="00FF1B08">
        <w:rPr>
          <w:rFonts w:ascii="Tahoma" w:hAnsi="Tahoma" w:cs="Tahoma"/>
        </w:rPr>
        <w:t xml:space="preserve">od roku </w:t>
      </w:r>
      <w:r w:rsidRPr="00FF1B08">
        <w:rPr>
          <w:rFonts w:ascii="Tahoma" w:hAnsi="Tahoma" w:cs="Tahoma"/>
        </w:rPr>
        <w:t>201</w:t>
      </w:r>
      <w:r w:rsidR="00CF40C1" w:rsidRPr="00FF1B08">
        <w:rPr>
          <w:rFonts w:ascii="Tahoma" w:hAnsi="Tahoma" w:cs="Tahoma"/>
        </w:rPr>
        <w:t>8</w:t>
      </w:r>
      <w:r w:rsidRPr="00FF1B08">
        <w:rPr>
          <w:rFonts w:ascii="Tahoma" w:hAnsi="Tahoma" w:cs="Tahoma"/>
        </w:rPr>
        <w:t>),</w:t>
      </w:r>
      <w:r w:rsidR="00956231" w:rsidRPr="00FF1B08">
        <w:rPr>
          <w:rFonts w:ascii="Tahoma" w:hAnsi="Tahoma" w:cs="Tahoma"/>
        </w:rPr>
        <w:t xml:space="preserve"> </w:t>
      </w:r>
    </w:p>
    <w:p w:rsidR="008E7B37" w:rsidRPr="00CF40C1" w:rsidRDefault="008E7B37" w:rsidP="00191F84">
      <w:pPr>
        <w:numPr>
          <w:ilvl w:val="0"/>
          <w:numId w:val="16"/>
        </w:numPr>
        <w:tabs>
          <w:tab w:val="num" w:pos="935"/>
        </w:tabs>
        <w:ind w:left="935" w:hanging="374"/>
        <w:jc w:val="both"/>
        <w:rPr>
          <w:rFonts w:ascii="Tahoma" w:hAnsi="Tahoma" w:cs="Tahoma"/>
        </w:rPr>
      </w:pPr>
      <w:r w:rsidRPr="00CF40C1">
        <w:rPr>
          <w:rFonts w:ascii="Tahoma" w:hAnsi="Tahoma" w:cs="Tahoma"/>
        </w:rPr>
        <w:t xml:space="preserve">výdaje na udržitelnost projektu „Letiště Leoše Janáčka Ostrava, kolejové napojení“ (spolufinancovaného z Operačního programu Doprava) ve výši </w:t>
      </w:r>
      <w:r w:rsidR="00CF40C1">
        <w:rPr>
          <w:rFonts w:ascii="Tahoma" w:hAnsi="Tahoma" w:cs="Tahoma"/>
        </w:rPr>
        <w:t>8,2</w:t>
      </w:r>
      <w:r w:rsidR="005D7BEF">
        <w:rPr>
          <w:rFonts w:ascii="Tahoma" w:hAnsi="Tahoma" w:cs="Tahoma"/>
        </w:rPr>
        <w:t> mil. Kč ročně, závaz</w:t>
      </w:r>
      <w:r w:rsidRPr="00CF40C1">
        <w:rPr>
          <w:rFonts w:ascii="Tahoma" w:hAnsi="Tahoma" w:cs="Tahoma"/>
        </w:rPr>
        <w:t>k</w:t>
      </w:r>
      <w:r w:rsidR="005D7BEF">
        <w:rPr>
          <w:rFonts w:ascii="Tahoma" w:hAnsi="Tahoma" w:cs="Tahoma"/>
        </w:rPr>
        <w:t>em</w:t>
      </w:r>
      <w:r w:rsidRPr="00CF40C1">
        <w:rPr>
          <w:rFonts w:ascii="Tahoma" w:hAnsi="Tahoma" w:cs="Tahoma"/>
        </w:rPr>
        <w:t xml:space="preserve"> kraje je dodržet udržitelnost projektu, tzn. provozování železniční dráhy minimálně do roku 2019, </w:t>
      </w:r>
    </w:p>
    <w:p w:rsidR="008E7B37" w:rsidRPr="00CF40C1" w:rsidRDefault="008E7B37" w:rsidP="00D66258">
      <w:pPr>
        <w:numPr>
          <w:ilvl w:val="0"/>
          <w:numId w:val="16"/>
        </w:numPr>
        <w:tabs>
          <w:tab w:val="num" w:pos="935"/>
        </w:tabs>
        <w:ind w:left="935" w:hanging="374"/>
        <w:jc w:val="both"/>
        <w:rPr>
          <w:rFonts w:ascii="Tahoma" w:hAnsi="Tahoma" w:cs="Tahoma"/>
        </w:rPr>
      </w:pPr>
      <w:r w:rsidRPr="00CF40C1">
        <w:rPr>
          <w:rFonts w:ascii="Tahoma" w:hAnsi="Tahoma" w:cs="Tahoma"/>
        </w:rPr>
        <w:t xml:space="preserve">zajištění udržitelnosti projektů v odvětví cestovního ruchu </w:t>
      </w:r>
      <w:r w:rsidRPr="002E7EA1">
        <w:rPr>
          <w:rFonts w:ascii="Tahoma" w:hAnsi="Tahoma" w:cs="Tahoma"/>
        </w:rPr>
        <w:t>ve výši 5 mil. Kč ročně, které byly spolufinancovány z Regionálního operačního programu</w:t>
      </w:r>
      <w:r w:rsidRPr="00CF40C1">
        <w:rPr>
          <w:rFonts w:ascii="Tahoma" w:hAnsi="Tahoma" w:cs="Tahoma"/>
        </w:rPr>
        <w:t xml:space="preserve"> Moravskoslezsko </w:t>
      </w:r>
      <w:r w:rsidR="00FF1B08">
        <w:rPr>
          <w:rFonts w:ascii="Tahoma" w:hAnsi="Tahoma" w:cs="Tahoma"/>
        </w:rPr>
        <w:t>(</w:t>
      </w:r>
      <w:r w:rsidRPr="00CF40C1">
        <w:rPr>
          <w:rFonts w:ascii="Tahoma" w:hAnsi="Tahoma" w:cs="Tahoma"/>
        </w:rPr>
        <w:t>závazek kraje je do roku 2019</w:t>
      </w:r>
      <w:r w:rsidR="00FF1B08">
        <w:rPr>
          <w:rFonts w:ascii="Tahoma" w:hAnsi="Tahoma" w:cs="Tahoma"/>
        </w:rPr>
        <w:t>)</w:t>
      </w:r>
      <w:r w:rsidRPr="00CF40C1">
        <w:rPr>
          <w:rFonts w:ascii="Tahoma" w:hAnsi="Tahoma" w:cs="Tahoma"/>
        </w:rPr>
        <w:t>,</w:t>
      </w:r>
    </w:p>
    <w:p w:rsidR="008E7B37" w:rsidRPr="00311971" w:rsidRDefault="008E7B37" w:rsidP="002935C6">
      <w:pPr>
        <w:jc w:val="both"/>
        <w:rPr>
          <w:rFonts w:ascii="Tahoma" w:hAnsi="Tahoma" w:cs="Tahoma"/>
        </w:rPr>
      </w:pPr>
    </w:p>
    <w:p w:rsidR="008E7B37" w:rsidRPr="005D4883" w:rsidRDefault="008E7B37" w:rsidP="002935C6">
      <w:pPr>
        <w:jc w:val="both"/>
        <w:rPr>
          <w:rFonts w:ascii="Tahoma" w:hAnsi="Tahoma" w:cs="Tahoma"/>
        </w:rPr>
      </w:pPr>
      <w:r w:rsidRPr="00311971">
        <w:rPr>
          <w:rFonts w:ascii="Tahoma" w:hAnsi="Tahoma" w:cs="Tahoma"/>
          <w:u w:val="single"/>
        </w:rPr>
        <w:t>Výdaje na dotační programy</w:t>
      </w:r>
      <w:r w:rsidRPr="00311971">
        <w:rPr>
          <w:rFonts w:ascii="Tahoma" w:hAnsi="Tahoma" w:cs="Tahoma"/>
        </w:rPr>
        <w:t xml:space="preserve"> jsou </w:t>
      </w:r>
      <w:r w:rsidR="006D0A14">
        <w:rPr>
          <w:rFonts w:ascii="Tahoma" w:hAnsi="Tahoma" w:cs="Tahoma"/>
        </w:rPr>
        <w:t xml:space="preserve">plánovány na úrovni </w:t>
      </w:r>
      <w:r w:rsidRPr="00311971">
        <w:rPr>
          <w:rFonts w:ascii="Tahoma" w:hAnsi="Tahoma" w:cs="Tahoma"/>
        </w:rPr>
        <w:t>roku 201</w:t>
      </w:r>
      <w:r w:rsidR="006D0A14">
        <w:rPr>
          <w:rFonts w:ascii="Tahoma" w:hAnsi="Tahoma" w:cs="Tahoma"/>
        </w:rPr>
        <w:t xml:space="preserve">5. </w:t>
      </w:r>
      <w:r w:rsidR="005D4883" w:rsidRPr="005D4883">
        <w:rPr>
          <w:rFonts w:ascii="Tahoma" w:hAnsi="Tahoma" w:cs="Tahoma"/>
        </w:rPr>
        <w:t>Přestože je</w:t>
      </w:r>
      <w:r w:rsidR="005D4883">
        <w:rPr>
          <w:rFonts w:ascii="Tahoma" w:hAnsi="Tahoma" w:cs="Tahoma"/>
        </w:rPr>
        <w:t xml:space="preserve"> zřejmé, </w:t>
      </w:r>
      <w:r w:rsidR="005D4883" w:rsidRPr="005D4883">
        <w:rPr>
          <w:rFonts w:ascii="Tahoma" w:hAnsi="Tahoma" w:cs="Tahoma"/>
        </w:rPr>
        <w:t xml:space="preserve"> </w:t>
      </w:r>
      <w:r w:rsidR="005D4883">
        <w:rPr>
          <w:rFonts w:ascii="Tahoma" w:hAnsi="Tahoma" w:cs="Tahoma"/>
        </w:rPr>
        <w:t xml:space="preserve">že </w:t>
      </w:r>
      <w:r w:rsidRPr="005D4883">
        <w:rPr>
          <w:rFonts w:ascii="Tahoma" w:hAnsi="Tahoma" w:cs="Tahoma"/>
        </w:rPr>
        <w:t>vyhlašován</w:t>
      </w:r>
      <w:r w:rsidR="005D4883" w:rsidRPr="005D4883">
        <w:rPr>
          <w:rFonts w:ascii="Tahoma" w:hAnsi="Tahoma" w:cs="Tahoma"/>
        </w:rPr>
        <w:t xml:space="preserve">í </w:t>
      </w:r>
      <w:r w:rsidR="005D4883">
        <w:rPr>
          <w:rFonts w:ascii="Tahoma" w:hAnsi="Tahoma" w:cs="Tahoma"/>
        </w:rPr>
        <w:t xml:space="preserve">konkrétních dotačních programů se v jednotlivých letech může lišit a bude odrážet </w:t>
      </w:r>
      <w:r w:rsidRPr="005D4883">
        <w:rPr>
          <w:rFonts w:ascii="Tahoma" w:hAnsi="Tahoma" w:cs="Tahoma"/>
        </w:rPr>
        <w:t>potřeb</w:t>
      </w:r>
      <w:r w:rsidR="005D4883">
        <w:rPr>
          <w:rFonts w:ascii="Tahoma" w:hAnsi="Tahoma" w:cs="Tahoma"/>
        </w:rPr>
        <w:t>u</w:t>
      </w:r>
      <w:r w:rsidRPr="005D4883">
        <w:rPr>
          <w:rFonts w:ascii="Tahoma" w:hAnsi="Tahoma" w:cs="Tahoma"/>
        </w:rPr>
        <w:t xml:space="preserve"> kraje </w:t>
      </w:r>
      <w:r w:rsidR="005D4883" w:rsidRPr="005D4883">
        <w:rPr>
          <w:rFonts w:ascii="Tahoma" w:hAnsi="Tahoma" w:cs="Tahoma"/>
        </w:rPr>
        <w:t>resp. cílových skupin</w:t>
      </w:r>
      <w:r w:rsidRPr="005D4883">
        <w:rPr>
          <w:rFonts w:ascii="Tahoma" w:hAnsi="Tahoma" w:cs="Tahoma"/>
        </w:rPr>
        <w:t xml:space="preserve">. </w:t>
      </w:r>
    </w:p>
    <w:p w:rsidR="008E7B37" w:rsidRDefault="008E7B37" w:rsidP="002935C6">
      <w:pPr>
        <w:jc w:val="both"/>
        <w:rPr>
          <w:rFonts w:ascii="Tahoma" w:hAnsi="Tahoma" w:cs="Tahoma"/>
        </w:rPr>
      </w:pPr>
    </w:p>
    <w:p w:rsidR="008E7B37" w:rsidRPr="00311971" w:rsidRDefault="008E7B37" w:rsidP="002935C6">
      <w:pPr>
        <w:pStyle w:val="Nadpis4"/>
        <w:rPr>
          <w:rFonts w:ascii="Tahoma" w:hAnsi="Tahoma" w:cs="Tahoma"/>
          <w:sz w:val="24"/>
          <w:szCs w:val="24"/>
        </w:rPr>
      </w:pPr>
      <w:r w:rsidRPr="00311971">
        <w:rPr>
          <w:rFonts w:ascii="Tahoma" w:hAnsi="Tahoma" w:cs="Tahoma"/>
          <w:sz w:val="24"/>
          <w:szCs w:val="24"/>
        </w:rPr>
        <w:t>Příspěvky na provoz příspěvkovým organizacím kraje</w:t>
      </w:r>
    </w:p>
    <w:p w:rsidR="00CB48A1" w:rsidRDefault="00360C61" w:rsidP="00CB48A1">
      <w:pPr>
        <w:jc w:val="both"/>
      </w:pPr>
      <w:r w:rsidRPr="003D2F6F">
        <w:rPr>
          <w:rFonts w:ascii="Tahoma" w:hAnsi="Tahoma" w:cs="Tahoma"/>
        </w:rPr>
        <w:t>U výdajů, které slouží k financování běžného provozu příspěvkových organizací, jejichž zřizovatelem</w:t>
      </w:r>
      <w:r w:rsidRPr="00311971">
        <w:rPr>
          <w:rFonts w:ascii="Tahoma" w:hAnsi="Tahoma" w:cs="Tahoma"/>
        </w:rPr>
        <w:t xml:space="preserve"> je Moravskoslezský kraj</w:t>
      </w:r>
      <w:r w:rsidR="002B642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</w:t>
      </w:r>
      <w:r w:rsidRPr="00311971">
        <w:rPr>
          <w:rFonts w:ascii="Tahoma" w:hAnsi="Tahoma" w:cs="Tahoma"/>
        </w:rPr>
        <w:t xml:space="preserve">pro následující období </w:t>
      </w:r>
      <w:r>
        <w:rPr>
          <w:rFonts w:ascii="Tahoma" w:hAnsi="Tahoma" w:cs="Tahoma"/>
        </w:rPr>
        <w:t>plánuje  nárůst ve výši 1 % ročně. P</w:t>
      </w:r>
      <w:r w:rsidRPr="00631559">
        <w:rPr>
          <w:rFonts w:ascii="Tahoma" w:hAnsi="Tahoma" w:cs="Tahoma"/>
        </w:rPr>
        <w:t xml:space="preserve">ředpokládá </w:t>
      </w:r>
      <w:r>
        <w:rPr>
          <w:rFonts w:ascii="Tahoma" w:hAnsi="Tahoma" w:cs="Tahoma"/>
        </w:rPr>
        <w:t xml:space="preserve">se však </w:t>
      </w:r>
      <w:r w:rsidRPr="00631559">
        <w:rPr>
          <w:rFonts w:ascii="Tahoma" w:hAnsi="Tahoma" w:cs="Tahoma"/>
        </w:rPr>
        <w:t>maximálně využít efektu zrealizovaných akcí spolufinancovaných z operačních program</w:t>
      </w:r>
      <w:r>
        <w:rPr>
          <w:rFonts w:ascii="Tahoma" w:hAnsi="Tahoma" w:cs="Tahoma"/>
        </w:rPr>
        <w:t>ů</w:t>
      </w:r>
      <w:r w:rsidRPr="00631559">
        <w:rPr>
          <w:rFonts w:ascii="Tahoma" w:hAnsi="Tahoma" w:cs="Tahoma"/>
        </w:rPr>
        <w:t xml:space="preserve"> z programového období 2007 – 2013.</w:t>
      </w:r>
      <w:r w:rsidRPr="00360C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311971">
        <w:rPr>
          <w:rFonts w:ascii="Tahoma" w:hAnsi="Tahoma" w:cs="Tahoma"/>
        </w:rPr>
        <w:t xml:space="preserve">ostupně </w:t>
      </w:r>
      <w:r>
        <w:rPr>
          <w:rFonts w:ascii="Tahoma" w:hAnsi="Tahoma" w:cs="Tahoma"/>
        </w:rPr>
        <w:t xml:space="preserve">by se měl začít </w:t>
      </w:r>
      <w:r w:rsidRPr="00311971">
        <w:rPr>
          <w:rFonts w:ascii="Tahoma" w:hAnsi="Tahoma" w:cs="Tahoma"/>
        </w:rPr>
        <w:t xml:space="preserve">projevovat </w:t>
      </w:r>
      <w:r w:rsidR="00CF39CD">
        <w:rPr>
          <w:rFonts w:ascii="Tahoma" w:hAnsi="Tahoma" w:cs="Tahoma"/>
        </w:rPr>
        <w:t xml:space="preserve">např. </w:t>
      </w:r>
      <w:r w:rsidRPr="00311971">
        <w:rPr>
          <w:rFonts w:ascii="Tahoma" w:hAnsi="Tahoma" w:cs="Tahoma"/>
        </w:rPr>
        <w:t>pozitivní dopad u</w:t>
      </w:r>
      <w:r>
        <w:rPr>
          <w:rFonts w:ascii="Tahoma" w:hAnsi="Tahoma" w:cs="Tahoma"/>
        </w:rPr>
        <w:t> </w:t>
      </w:r>
      <w:r w:rsidRPr="00311971">
        <w:rPr>
          <w:rFonts w:ascii="Tahoma" w:hAnsi="Tahoma" w:cs="Tahoma"/>
        </w:rPr>
        <w:t xml:space="preserve">zrealizovaných </w:t>
      </w:r>
      <w:r>
        <w:rPr>
          <w:rFonts w:ascii="Tahoma" w:hAnsi="Tahoma" w:cs="Tahoma"/>
        </w:rPr>
        <w:t xml:space="preserve">příp. plánovaných </w:t>
      </w:r>
      <w:r w:rsidRPr="00311971">
        <w:rPr>
          <w:rFonts w:ascii="Tahoma" w:hAnsi="Tahoma" w:cs="Tahoma"/>
        </w:rPr>
        <w:t xml:space="preserve">rekonstrukcí budov v rámci tzv. „ekologizací“. </w:t>
      </w:r>
      <w:r>
        <w:rPr>
          <w:rFonts w:ascii="Tahoma" w:hAnsi="Tahoma" w:cs="Tahoma"/>
        </w:rPr>
        <w:t xml:space="preserve">Navrhovaný 1 % nárůst by měl být využit </w:t>
      </w:r>
      <w:r w:rsidR="00CF39CD">
        <w:rPr>
          <w:rFonts w:ascii="Tahoma" w:hAnsi="Tahoma" w:cs="Tahoma"/>
        </w:rPr>
        <w:t xml:space="preserve">přednostně k </w:t>
      </w:r>
      <w:r w:rsidRPr="006E2898">
        <w:rPr>
          <w:rFonts w:ascii="Tahoma" w:hAnsi="Tahoma" w:cs="Tahoma"/>
        </w:rPr>
        <w:t>řeš</w:t>
      </w:r>
      <w:r>
        <w:rPr>
          <w:rFonts w:ascii="Tahoma" w:hAnsi="Tahoma" w:cs="Tahoma"/>
        </w:rPr>
        <w:t xml:space="preserve">ení </w:t>
      </w:r>
      <w:r w:rsidRPr="006E2898">
        <w:rPr>
          <w:rFonts w:ascii="Tahoma" w:hAnsi="Tahoma" w:cs="Tahoma"/>
        </w:rPr>
        <w:t>případn</w:t>
      </w:r>
      <w:r>
        <w:rPr>
          <w:rFonts w:ascii="Tahoma" w:hAnsi="Tahoma" w:cs="Tahoma"/>
        </w:rPr>
        <w:t>ých</w:t>
      </w:r>
      <w:r w:rsidRPr="006E2898">
        <w:rPr>
          <w:rFonts w:ascii="Tahoma" w:hAnsi="Tahoma" w:cs="Tahoma"/>
        </w:rPr>
        <w:t xml:space="preserve"> navýšení provozních výdajů v souvislosti s pořízením nového majetku za spoluúčasti evropských zdrojů. Více </w:t>
      </w:r>
      <w:r w:rsidRPr="00821DFF">
        <w:rPr>
          <w:rFonts w:ascii="Tahoma" w:hAnsi="Tahoma" w:cs="Tahoma"/>
        </w:rPr>
        <w:t xml:space="preserve">viz </w:t>
      </w:r>
      <w:hyperlink r:id="rId12" w:history="1">
        <w:r w:rsidRPr="007C4807">
          <w:rPr>
            <w:rStyle w:val="Hypertextovodkaz"/>
            <w:rFonts w:ascii="Tahoma" w:hAnsi="Tahoma" w:cs="Tahoma"/>
          </w:rPr>
          <w:t>tabulka č. 4</w:t>
        </w:r>
      </w:hyperlink>
      <w:r w:rsidRPr="00A73FBC">
        <w:rPr>
          <w:rFonts w:ascii="Tahoma" w:hAnsi="Tahoma" w:cs="Tahoma"/>
        </w:rPr>
        <w:t xml:space="preserve"> P</w:t>
      </w:r>
      <w:r w:rsidRPr="0007028E">
        <w:rPr>
          <w:rFonts w:ascii="Tahoma" w:hAnsi="Tahoma" w:cs="Tahoma"/>
        </w:rPr>
        <w:t>řehled výdajů na zajištění udržitelnosti akcí spolufinancovaných z evropských finančních zdrojů</w:t>
      </w:r>
      <w:r w:rsidRPr="00CF39CD">
        <w:rPr>
          <w:rFonts w:ascii="Tahoma" w:hAnsi="Tahoma" w:cs="Tahoma"/>
        </w:rPr>
        <w:t xml:space="preserve">. Jedná se pouze o akce, </w:t>
      </w:r>
      <w:r w:rsidR="00CB48A1">
        <w:rPr>
          <w:rFonts w:ascii="Tahoma" w:hAnsi="Tahoma" w:cs="Tahoma"/>
        </w:rPr>
        <w:t xml:space="preserve">jejichž realizace bude </w:t>
      </w:r>
      <w:r w:rsidRPr="00CF39CD">
        <w:rPr>
          <w:rFonts w:ascii="Tahoma" w:hAnsi="Tahoma" w:cs="Tahoma"/>
        </w:rPr>
        <w:t xml:space="preserve"> ukončen</w:t>
      </w:r>
      <w:r w:rsidR="00CB48A1">
        <w:rPr>
          <w:rFonts w:ascii="Tahoma" w:hAnsi="Tahoma" w:cs="Tahoma"/>
        </w:rPr>
        <w:t>a</w:t>
      </w:r>
      <w:r w:rsidRPr="00CF39CD">
        <w:rPr>
          <w:rFonts w:ascii="Tahoma" w:hAnsi="Tahoma" w:cs="Tahoma"/>
        </w:rPr>
        <w:t xml:space="preserve"> v roce 2015. </w:t>
      </w:r>
      <w:r w:rsidR="00CB48A1" w:rsidRPr="006E2898">
        <w:rPr>
          <w:rFonts w:ascii="Tahoma" w:hAnsi="Tahoma" w:cs="Tahoma"/>
        </w:rPr>
        <w:t>Výdaje na udržitelnost u akcí ukončených do roku 201</w:t>
      </w:r>
      <w:r w:rsidR="00CB48A1">
        <w:rPr>
          <w:rFonts w:ascii="Tahoma" w:hAnsi="Tahoma" w:cs="Tahoma"/>
        </w:rPr>
        <w:t>4</w:t>
      </w:r>
      <w:r w:rsidR="00CB48A1" w:rsidRPr="006E2898">
        <w:rPr>
          <w:rFonts w:ascii="Tahoma" w:hAnsi="Tahoma" w:cs="Tahoma"/>
        </w:rPr>
        <w:t xml:space="preserve"> jsou </w:t>
      </w:r>
      <w:r w:rsidR="00CB48A1">
        <w:rPr>
          <w:rFonts w:ascii="Tahoma" w:hAnsi="Tahoma" w:cs="Tahoma"/>
        </w:rPr>
        <w:t xml:space="preserve">již  </w:t>
      </w:r>
      <w:r w:rsidR="00CB48A1" w:rsidRPr="006E2898">
        <w:rPr>
          <w:rFonts w:ascii="Tahoma" w:hAnsi="Tahoma" w:cs="Tahoma"/>
        </w:rPr>
        <w:t>zahrnuty do</w:t>
      </w:r>
      <w:r w:rsidR="00CB48A1">
        <w:rPr>
          <w:rFonts w:ascii="Tahoma" w:hAnsi="Tahoma" w:cs="Tahoma"/>
        </w:rPr>
        <w:t> </w:t>
      </w:r>
      <w:r w:rsidR="00CB48A1" w:rsidRPr="006E2898">
        <w:rPr>
          <w:rFonts w:ascii="Tahoma" w:hAnsi="Tahoma" w:cs="Tahoma"/>
        </w:rPr>
        <w:t>rozpočtu na rok 201</w:t>
      </w:r>
      <w:r w:rsidR="00CB48A1">
        <w:rPr>
          <w:rFonts w:ascii="Tahoma" w:hAnsi="Tahoma" w:cs="Tahoma"/>
        </w:rPr>
        <w:t>5</w:t>
      </w:r>
      <w:r w:rsidR="00CB48A1" w:rsidRPr="006E2898">
        <w:rPr>
          <w:rFonts w:ascii="Tahoma" w:hAnsi="Tahoma" w:cs="Tahoma"/>
        </w:rPr>
        <w:t xml:space="preserve">. </w:t>
      </w:r>
      <w:r w:rsidR="00CB48A1">
        <w:rPr>
          <w:rFonts w:ascii="Tahoma" w:hAnsi="Tahoma" w:cs="Tahoma"/>
        </w:rPr>
        <w:t xml:space="preserve">Požadavek na navýšení příspěvku na provoz z titulu vyšších výdajů související s udržitelností projektu bude </w:t>
      </w:r>
      <w:r w:rsidR="002B6425">
        <w:rPr>
          <w:rFonts w:ascii="Tahoma" w:hAnsi="Tahoma" w:cs="Tahoma"/>
        </w:rPr>
        <w:t xml:space="preserve">vždy </w:t>
      </w:r>
      <w:r w:rsidR="00CB48A1">
        <w:rPr>
          <w:rFonts w:ascii="Tahoma" w:hAnsi="Tahoma" w:cs="Tahoma"/>
        </w:rPr>
        <w:t xml:space="preserve">řešen při přípravě rozpočtu kraje na daný kalendářní rok, a to na základě předloženého finančního plánu příslušné příspěvkové organizace. </w:t>
      </w:r>
      <w:r w:rsidR="00CB48A1" w:rsidRPr="006E2898">
        <w:rPr>
          <w:rFonts w:ascii="Tahoma" w:hAnsi="Tahoma" w:cs="Tahoma"/>
        </w:rPr>
        <w:t xml:space="preserve"> </w:t>
      </w:r>
    </w:p>
    <w:p w:rsidR="00360C61" w:rsidRDefault="00CB48A1" w:rsidP="00631559">
      <w:pPr>
        <w:jc w:val="both"/>
        <w:rPr>
          <w:rFonts w:ascii="Tahoma" w:hAnsi="Tahoma" w:cs="Tahoma"/>
        </w:rPr>
      </w:pPr>
      <w:r w:rsidRPr="006E2898">
        <w:rPr>
          <w:rFonts w:ascii="Tahoma" w:hAnsi="Tahoma" w:cs="Tahoma"/>
        </w:rPr>
        <w:t>Obdobně jako v posledních letech je do</w:t>
      </w:r>
      <w:r>
        <w:rPr>
          <w:rFonts w:ascii="Tahoma" w:hAnsi="Tahoma" w:cs="Tahoma"/>
        </w:rPr>
        <w:t> </w:t>
      </w:r>
      <w:r w:rsidRPr="006E2898">
        <w:rPr>
          <w:rFonts w:ascii="Tahoma" w:hAnsi="Tahoma" w:cs="Tahoma"/>
        </w:rPr>
        <w:t>výhledu zařazena návratná finanční výpomoc</w:t>
      </w:r>
      <w:r w:rsidRPr="002579A6">
        <w:rPr>
          <w:rFonts w:ascii="Tahoma" w:hAnsi="Tahoma" w:cs="Tahoma"/>
        </w:rPr>
        <w:t xml:space="preserve"> pro případ, že by došlo ke zpoždění plateb </w:t>
      </w:r>
      <w:r>
        <w:rPr>
          <w:rFonts w:ascii="Tahoma" w:hAnsi="Tahoma" w:cs="Tahoma"/>
        </w:rPr>
        <w:t xml:space="preserve">ze strany </w:t>
      </w:r>
      <w:r w:rsidRPr="002579A6">
        <w:rPr>
          <w:rFonts w:ascii="Tahoma" w:hAnsi="Tahoma" w:cs="Tahoma"/>
        </w:rPr>
        <w:t>M</w:t>
      </w:r>
      <w:r>
        <w:rPr>
          <w:rFonts w:ascii="Tahoma" w:hAnsi="Tahoma" w:cs="Tahoma"/>
        </w:rPr>
        <w:t>inisterstva práce a sociálních věcí</w:t>
      </w:r>
      <w:r w:rsidRPr="002579A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8E7B37" w:rsidRPr="00CF39CD">
        <w:rPr>
          <w:rFonts w:ascii="Tahoma" w:hAnsi="Tahoma" w:cs="Tahoma"/>
        </w:rPr>
        <w:t xml:space="preserve">Významnou změnou </w:t>
      </w:r>
      <w:r>
        <w:rPr>
          <w:rFonts w:ascii="Tahoma" w:hAnsi="Tahoma" w:cs="Tahoma"/>
        </w:rPr>
        <w:t xml:space="preserve">je </w:t>
      </w:r>
      <w:r w:rsidR="008E7B37" w:rsidRPr="00CF39CD">
        <w:rPr>
          <w:rFonts w:ascii="Tahoma" w:hAnsi="Tahoma" w:cs="Tahoma"/>
        </w:rPr>
        <w:t>nárůst objemu příspěvku na provoz příspěvkovým organizacím v odvětví sociálních věcí. Od roku 2015 bude účelově určená dotace na financování běžných výdajů souvisejících s poskytováním sociálních služeb přijímána do rozpočtu kraje. V bilanční tabulce je tato dotace zařazena v očekávaných dotacích obdobně jako finanční prostředky od Ministerstva školství, mládeže a sportu na financování přímých vzdělávacích výdajů.</w:t>
      </w:r>
      <w:r w:rsidR="008E7B37" w:rsidRPr="003D2F6F">
        <w:rPr>
          <w:rFonts w:ascii="Tahoma" w:hAnsi="Tahoma" w:cs="Tahoma"/>
        </w:rPr>
        <w:t xml:space="preserve"> </w:t>
      </w:r>
    </w:p>
    <w:p w:rsidR="008E7B37" w:rsidRPr="001D7F0D" w:rsidRDefault="008E7B37" w:rsidP="002935C6">
      <w:pPr>
        <w:jc w:val="both"/>
        <w:rPr>
          <w:rFonts w:ascii="Tahoma" w:hAnsi="Tahoma" w:cs="Tahoma"/>
          <w:color w:val="FF0000"/>
        </w:rPr>
      </w:pPr>
    </w:p>
    <w:p w:rsidR="008E7B37" w:rsidRPr="006D42C7" w:rsidRDefault="008E7B37" w:rsidP="006D42C7">
      <w:pPr>
        <w:pStyle w:val="Nadpis4"/>
        <w:rPr>
          <w:rFonts w:ascii="Tahoma" w:hAnsi="Tahoma" w:cs="Tahoma"/>
          <w:sz w:val="24"/>
          <w:szCs w:val="24"/>
        </w:rPr>
      </w:pPr>
      <w:r w:rsidRPr="006D42C7">
        <w:rPr>
          <w:rFonts w:ascii="Tahoma" w:hAnsi="Tahoma" w:cs="Tahoma"/>
          <w:sz w:val="24"/>
          <w:szCs w:val="24"/>
        </w:rPr>
        <w:t xml:space="preserve">Reprodukce majetku kraje </w:t>
      </w:r>
    </w:p>
    <w:p w:rsidR="004A715D" w:rsidRDefault="008E7B37" w:rsidP="00857B1F">
      <w:pPr>
        <w:jc w:val="both"/>
        <w:rPr>
          <w:rFonts w:ascii="Tahoma" w:hAnsi="Tahoma" w:cs="Tahoma"/>
        </w:rPr>
      </w:pPr>
      <w:r w:rsidRPr="00FE020B">
        <w:rPr>
          <w:rFonts w:ascii="Tahoma" w:hAnsi="Tahoma" w:cs="Tahoma"/>
        </w:rPr>
        <w:t xml:space="preserve">Výdaje na akce reprodukce majetku kraje, které nejsou spolufinancovány z evropských zdrojů, </w:t>
      </w:r>
      <w:r w:rsidR="00FF4581">
        <w:rPr>
          <w:rFonts w:ascii="Tahoma" w:hAnsi="Tahoma" w:cs="Tahoma"/>
        </w:rPr>
        <w:t xml:space="preserve">mají </w:t>
      </w:r>
      <w:r w:rsidRPr="00FE020B">
        <w:rPr>
          <w:rFonts w:ascii="Tahoma" w:hAnsi="Tahoma" w:cs="Tahoma"/>
        </w:rPr>
        <w:t xml:space="preserve">v období výhledu </w:t>
      </w:r>
      <w:r w:rsidR="00FF4581">
        <w:rPr>
          <w:rFonts w:ascii="Tahoma" w:hAnsi="Tahoma" w:cs="Tahoma"/>
        </w:rPr>
        <w:t xml:space="preserve">rostoucí tendenci. Schválené </w:t>
      </w:r>
      <w:r w:rsidRPr="00FE020B">
        <w:rPr>
          <w:rFonts w:ascii="Tahoma" w:hAnsi="Tahoma" w:cs="Tahoma"/>
        </w:rPr>
        <w:t>závazky, které činí v období výhledu téměř 0,</w:t>
      </w:r>
      <w:r w:rsidR="007E17BC">
        <w:rPr>
          <w:rFonts w:ascii="Tahoma" w:hAnsi="Tahoma" w:cs="Tahoma"/>
        </w:rPr>
        <w:t>6</w:t>
      </w:r>
      <w:r w:rsidRPr="00FE020B">
        <w:rPr>
          <w:rFonts w:ascii="Tahoma" w:hAnsi="Tahoma" w:cs="Tahoma"/>
        </w:rPr>
        <w:t xml:space="preserve"> mld. Kč, významně ovlivní možnost zahajování nových investičních akcí zvláště v</w:t>
      </w:r>
      <w:r w:rsidR="007E17BC">
        <w:rPr>
          <w:rFonts w:ascii="Tahoma" w:hAnsi="Tahoma" w:cs="Tahoma"/>
        </w:rPr>
        <w:t xml:space="preserve"> letech</w:t>
      </w:r>
      <w:r w:rsidRPr="00FE020B">
        <w:rPr>
          <w:rFonts w:ascii="Tahoma" w:hAnsi="Tahoma" w:cs="Tahoma"/>
        </w:rPr>
        <w:t xml:space="preserve"> 201</w:t>
      </w:r>
      <w:r w:rsidR="007E17BC">
        <w:rPr>
          <w:rFonts w:ascii="Tahoma" w:hAnsi="Tahoma" w:cs="Tahoma"/>
        </w:rPr>
        <w:t>6 a 2017</w:t>
      </w:r>
      <w:r w:rsidRPr="00FE020B">
        <w:rPr>
          <w:rFonts w:ascii="Tahoma" w:hAnsi="Tahoma" w:cs="Tahoma"/>
        </w:rPr>
        <w:t xml:space="preserve">. Podobně jako v minulém období budou při výběru nových investičních akcí vhodných k realizaci upřednostňovány akce spolufinancované ze státních dotací, akce </w:t>
      </w:r>
      <w:r w:rsidR="007E17BC">
        <w:rPr>
          <w:rFonts w:ascii="Tahoma" w:hAnsi="Tahoma" w:cs="Tahoma"/>
        </w:rPr>
        <w:t xml:space="preserve">spolufinancované </w:t>
      </w:r>
      <w:r w:rsidR="004A715D">
        <w:rPr>
          <w:rFonts w:ascii="Tahoma" w:hAnsi="Tahoma" w:cs="Tahoma"/>
        </w:rPr>
        <w:t xml:space="preserve">s využitím </w:t>
      </w:r>
      <w:r w:rsidR="004A715D" w:rsidRPr="004A715D">
        <w:rPr>
          <w:rFonts w:ascii="Tahoma" w:hAnsi="Tahoma" w:cs="Tahoma"/>
        </w:rPr>
        <w:t>investičního fondu příspěvkové organizace</w:t>
      </w:r>
      <w:r w:rsidR="007E17BC">
        <w:rPr>
          <w:rFonts w:ascii="Tahoma" w:hAnsi="Tahoma" w:cs="Tahoma"/>
        </w:rPr>
        <w:t>,</w:t>
      </w:r>
      <w:r w:rsidRPr="00FE020B">
        <w:rPr>
          <w:rFonts w:ascii="Tahoma" w:hAnsi="Tahoma" w:cs="Tahoma"/>
        </w:rPr>
        <w:t xml:space="preserve"> příp. akce, u nichž je nezbytné </w:t>
      </w:r>
      <w:r w:rsidRPr="00FE020B">
        <w:rPr>
          <w:rFonts w:ascii="Tahoma" w:hAnsi="Tahoma" w:cs="Tahoma"/>
        </w:rPr>
        <w:lastRenderedPageBreak/>
        <w:t xml:space="preserve">odstranit závadný stav vzniklý po haváriích.  V případech vzniku havárií na majetku kraje bude možné využít Zajišťovací fond kraje.  </w:t>
      </w:r>
    </w:p>
    <w:p w:rsidR="008E7B37" w:rsidRDefault="008E7B37" w:rsidP="00857B1F">
      <w:pPr>
        <w:jc w:val="both"/>
        <w:rPr>
          <w:highlight w:val="yellow"/>
        </w:rPr>
      </w:pPr>
      <w:r w:rsidRPr="00F43F26">
        <w:rPr>
          <w:rFonts w:ascii="Tahoma" w:hAnsi="Tahoma" w:cs="Tahoma"/>
        </w:rPr>
        <w:t>Jedna z významných akcí reprodukce majetku kraje pro následující ob</w:t>
      </w:r>
      <w:r>
        <w:rPr>
          <w:rFonts w:ascii="Tahoma" w:hAnsi="Tahoma" w:cs="Tahoma"/>
        </w:rPr>
        <w:t>d</w:t>
      </w:r>
      <w:r w:rsidRPr="00F43F26">
        <w:rPr>
          <w:rFonts w:ascii="Tahoma" w:hAnsi="Tahoma" w:cs="Tahoma"/>
        </w:rPr>
        <w:t xml:space="preserve">obí bude </w:t>
      </w:r>
      <w:r>
        <w:rPr>
          <w:rFonts w:ascii="Tahoma" w:hAnsi="Tahoma" w:cs="Tahoma"/>
        </w:rPr>
        <w:t>vy</w:t>
      </w:r>
      <w:r w:rsidRPr="00E32D69">
        <w:rPr>
          <w:rFonts w:ascii="Tahoma" w:hAnsi="Tahoma" w:cs="Tahoma"/>
        </w:rPr>
        <w:t>budování nové průmyslové zóny v</w:t>
      </w:r>
      <w:r>
        <w:rPr>
          <w:rFonts w:ascii="Tahoma" w:hAnsi="Tahoma" w:cs="Tahoma"/>
        </w:rPr>
        <w:t> Moravskoslezském kraji v</w:t>
      </w:r>
      <w:r w:rsidRPr="00E32D69">
        <w:rPr>
          <w:rFonts w:ascii="Tahoma" w:hAnsi="Tahoma" w:cs="Tahoma"/>
        </w:rPr>
        <w:t> lokalitě Nad Barborou</w:t>
      </w:r>
      <w:r>
        <w:rPr>
          <w:rFonts w:ascii="Tahoma" w:hAnsi="Tahoma" w:cs="Tahoma"/>
        </w:rPr>
        <w:t xml:space="preserve"> v celkovém předpokládaném objemu 1,</w:t>
      </w:r>
      <w:r w:rsidR="007E17B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mld. Kč. S ohledem na svou významnost je nyní v bilanční tabulce vyčleněna z oblasti reprodukce majetku kraje.  </w:t>
      </w:r>
      <w:r>
        <w:rPr>
          <w:highlight w:val="yellow"/>
        </w:rPr>
        <w:t xml:space="preserve"> </w:t>
      </w:r>
    </w:p>
    <w:p w:rsidR="008E7B37" w:rsidRDefault="008E7B37" w:rsidP="00857B1F">
      <w:pPr>
        <w:jc w:val="both"/>
        <w:rPr>
          <w:highlight w:val="yellow"/>
        </w:rPr>
      </w:pPr>
    </w:p>
    <w:p w:rsidR="008E7B37" w:rsidRPr="009D1B0F" w:rsidRDefault="008E7B37" w:rsidP="00857B1F">
      <w:pPr>
        <w:jc w:val="both"/>
        <w:rPr>
          <w:highlight w:val="yellow"/>
        </w:rPr>
      </w:pPr>
    </w:p>
    <w:p w:rsidR="008E7B37" w:rsidRDefault="008E7B37" w:rsidP="00922B9D">
      <w:pPr>
        <w:pStyle w:val="Nadpis4"/>
        <w:rPr>
          <w:sz w:val="24"/>
          <w:szCs w:val="24"/>
        </w:rPr>
      </w:pPr>
      <w:r w:rsidRPr="005C0BD5">
        <w:rPr>
          <w:rFonts w:ascii="Tahoma" w:hAnsi="Tahoma" w:cs="Tahoma"/>
          <w:sz w:val="24"/>
          <w:szCs w:val="24"/>
        </w:rPr>
        <w:t>Akce spolufinancované z evropských finančních zdrojů</w:t>
      </w:r>
    </w:p>
    <w:p w:rsidR="00BC1A5C" w:rsidRPr="00503B29" w:rsidRDefault="008E7B37" w:rsidP="00BC1A5C">
      <w:pPr>
        <w:pStyle w:val="Zkladntext3"/>
        <w:jc w:val="both"/>
        <w:rPr>
          <w:sz w:val="24"/>
          <w:szCs w:val="24"/>
        </w:rPr>
      </w:pPr>
      <w:r w:rsidRPr="00503B29">
        <w:rPr>
          <w:sz w:val="24"/>
          <w:szCs w:val="24"/>
        </w:rPr>
        <w:t>Ve výhledu jsou na léta 201</w:t>
      </w:r>
      <w:r w:rsidR="007B45C1" w:rsidRPr="00503B29">
        <w:rPr>
          <w:sz w:val="24"/>
          <w:szCs w:val="24"/>
        </w:rPr>
        <w:t>6</w:t>
      </w:r>
      <w:r w:rsidRPr="00503B29">
        <w:rPr>
          <w:sz w:val="24"/>
          <w:szCs w:val="24"/>
        </w:rPr>
        <w:t> </w:t>
      </w:r>
      <w:r w:rsidRPr="00503B29">
        <w:rPr>
          <w:sz w:val="24"/>
          <w:szCs w:val="24"/>
        </w:rPr>
        <w:noBreakHyphen/>
        <w:t> 201</w:t>
      </w:r>
      <w:r w:rsidR="007B45C1" w:rsidRPr="00503B29">
        <w:rPr>
          <w:sz w:val="24"/>
          <w:szCs w:val="24"/>
        </w:rPr>
        <w:t>8</w:t>
      </w:r>
      <w:r w:rsidRPr="00503B29">
        <w:rPr>
          <w:sz w:val="24"/>
          <w:szCs w:val="24"/>
        </w:rPr>
        <w:t xml:space="preserve"> zařazeny finanční prostředky na příprav</w:t>
      </w:r>
      <w:r w:rsidR="00BC1A5C" w:rsidRPr="00503B29">
        <w:rPr>
          <w:sz w:val="24"/>
          <w:szCs w:val="24"/>
        </w:rPr>
        <w:t>u</w:t>
      </w:r>
      <w:r w:rsidRPr="00503B29">
        <w:rPr>
          <w:sz w:val="24"/>
          <w:szCs w:val="24"/>
        </w:rPr>
        <w:t> </w:t>
      </w:r>
      <w:r w:rsidR="00BC1A5C" w:rsidRPr="00503B29">
        <w:rPr>
          <w:sz w:val="24"/>
          <w:szCs w:val="24"/>
        </w:rPr>
        <w:t xml:space="preserve"> </w:t>
      </w:r>
      <w:r w:rsidRPr="00503B29">
        <w:rPr>
          <w:sz w:val="24"/>
          <w:szCs w:val="24"/>
        </w:rPr>
        <w:t>a</w:t>
      </w:r>
      <w:r w:rsidR="0056091F">
        <w:rPr>
          <w:sz w:val="24"/>
          <w:szCs w:val="24"/>
        </w:rPr>
        <w:t> </w:t>
      </w:r>
      <w:r w:rsidRPr="00503B29">
        <w:rPr>
          <w:sz w:val="24"/>
          <w:szCs w:val="24"/>
        </w:rPr>
        <w:t xml:space="preserve">realizaci projektů </w:t>
      </w:r>
      <w:r w:rsidR="00BC1A5C" w:rsidRPr="00503B29">
        <w:rPr>
          <w:sz w:val="24"/>
          <w:szCs w:val="24"/>
        </w:rPr>
        <w:t xml:space="preserve">v rámci nového programového období 2014 – 2020 </w:t>
      </w:r>
      <w:r w:rsidRPr="00503B29">
        <w:rPr>
          <w:sz w:val="24"/>
          <w:szCs w:val="24"/>
        </w:rPr>
        <w:t>v</w:t>
      </w:r>
      <w:r w:rsidR="0056091F">
        <w:rPr>
          <w:sz w:val="24"/>
          <w:szCs w:val="24"/>
        </w:rPr>
        <w:t> </w:t>
      </w:r>
      <w:r w:rsidRPr="00503B29">
        <w:rPr>
          <w:sz w:val="24"/>
          <w:szCs w:val="24"/>
        </w:rPr>
        <w:t xml:space="preserve">celkové výši </w:t>
      </w:r>
      <w:r w:rsidR="00BC1A5C" w:rsidRPr="00503B29">
        <w:rPr>
          <w:sz w:val="24"/>
          <w:szCs w:val="24"/>
        </w:rPr>
        <w:t>3.7</w:t>
      </w:r>
      <w:r w:rsidR="00922B9D">
        <w:rPr>
          <w:sz w:val="24"/>
          <w:szCs w:val="24"/>
        </w:rPr>
        <w:t>36</w:t>
      </w:r>
      <w:r w:rsidR="00BC1A5C" w:rsidRPr="00503B29">
        <w:rPr>
          <w:sz w:val="24"/>
          <w:szCs w:val="24"/>
        </w:rPr>
        <w:t xml:space="preserve"> mil. Kč. </w:t>
      </w:r>
      <w:r w:rsidRPr="00503B29">
        <w:rPr>
          <w:sz w:val="24"/>
          <w:szCs w:val="24"/>
        </w:rPr>
        <w:t xml:space="preserve"> </w:t>
      </w:r>
      <w:r w:rsidR="00BC1A5C" w:rsidRPr="00503B29">
        <w:rPr>
          <w:sz w:val="24"/>
          <w:szCs w:val="24"/>
        </w:rPr>
        <w:t xml:space="preserve">Na přípravu </w:t>
      </w:r>
      <w:r w:rsidRPr="00503B29">
        <w:rPr>
          <w:sz w:val="24"/>
          <w:szCs w:val="24"/>
        </w:rPr>
        <w:t>projektů</w:t>
      </w:r>
      <w:r w:rsidR="00BC1A5C" w:rsidRPr="00503B29">
        <w:rPr>
          <w:sz w:val="24"/>
          <w:szCs w:val="24"/>
        </w:rPr>
        <w:t xml:space="preserve"> je vyčleněno 105 mil. Kč ročně. </w:t>
      </w:r>
      <w:r w:rsidR="00127B64" w:rsidRPr="00503B29">
        <w:rPr>
          <w:sz w:val="24"/>
          <w:szCs w:val="24"/>
        </w:rPr>
        <w:t>Dále se před</w:t>
      </w:r>
      <w:r w:rsidR="00BC1A5C" w:rsidRPr="00503B29">
        <w:rPr>
          <w:sz w:val="24"/>
          <w:szCs w:val="24"/>
        </w:rPr>
        <w:t>pokládá ve sledovaném období zrealizovat projekty</w:t>
      </w:r>
      <w:r w:rsidR="006E41B9">
        <w:rPr>
          <w:sz w:val="24"/>
          <w:szCs w:val="24"/>
        </w:rPr>
        <w:t>, které budou</w:t>
      </w:r>
      <w:r w:rsidR="00BC1A5C" w:rsidRPr="00503B29">
        <w:rPr>
          <w:sz w:val="24"/>
          <w:szCs w:val="24"/>
        </w:rPr>
        <w:t xml:space="preserve"> spolufinancované </w:t>
      </w:r>
      <w:r w:rsidR="00922B9D">
        <w:rPr>
          <w:sz w:val="24"/>
          <w:szCs w:val="24"/>
        </w:rPr>
        <w:t>evropskými zdroji v</w:t>
      </w:r>
      <w:r w:rsidR="00BC1A5C" w:rsidRPr="00503B29">
        <w:rPr>
          <w:sz w:val="24"/>
          <w:szCs w:val="24"/>
        </w:rPr>
        <w:t xml:space="preserve">e výši cca 3 mld. Kč </w:t>
      </w:r>
      <w:r w:rsidR="006E41B9">
        <w:rPr>
          <w:sz w:val="24"/>
          <w:szCs w:val="24"/>
        </w:rPr>
        <w:t xml:space="preserve">a </w:t>
      </w:r>
      <w:r w:rsidR="00BC1A5C" w:rsidRPr="00503B29">
        <w:rPr>
          <w:sz w:val="24"/>
          <w:szCs w:val="24"/>
        </w:rPr>
        <w:t xml:space="preserve">podíl kraje </w:t>
      </w:r>
      <w:r w:rsidR="006E41B9">
        <w:rPr>
          <w:sz w:val="24"/>
          <w:szCs w:val="24"/>
        </w:rPr>
        <w:t xml:space="preserve">je předpokládán </w:t>
      </w:r>
      <w:r w:rsidR="00BC1A5C" w:rsidRPr="00503B29">
        <w:rPr>
          <w:sz w:val="24"/>
          <w:szCs w:val="24"/>
        </w:rPr>
        <w:t xml:space="preserve">ve výši 10 %. </w:t>
      </w:r>
      <w:r w:rsidR="00127B64" w:rsidRPr="00503B29">
        <w:rPr>
          <w:sz w:val="24"/>
          <w:szCs w:val="24"/>
        </w:rPr>
        <w:t xml:space="preserve">Jedná se o kvalifikovaný odhad  vycházející ze známých </w:t>
      </w:r>
      <w:r w:rsidR="00127B64" w:rsidRPr="00922B9D">
        <w:rPr>
          <w:sz w:val="24"/>
          <w:szCs w:val="24"/>
        </w:rPr>
        <w:t>informací (</w:t>
      </w:r>
      <w:r w:rsidR="006E41B9" w:rsidRPr="00922B9D">
        <w:rPr>
          <w:sz w:val="24"/>
          <w:szCs w:val="24"/>
        </w:rPr>
        <w:t xml:space="preserve">možnosti absorpce, </w:t>
      </w:r>
      <w:r w:rsidR="00127B64" w:rsidRPr="00922B9D">
        <w:rPr>
          <w:sz w:val="24"/>
          <w:szCs w:val="24"/>
        </w:rPr>
        <w:t xml:space="preserve">územní dimenze) a ze zkušenosti </w:t>
      </w:r>
      <w:r w:rsidR="00127B64" w:rsidRPr="00503B29">
        <w:rPr>
          <w:sz w:val="24"/>
          <w:szCs w:val="24"/>
        </w:rPr>
        <w:t xml:space="preserve">průběhu </w:t>
      </w:r>
      <w:r w:rsidR="00922B9D">
        <w:rPr>
          <w:sz w:val="24"/>
          <w:szCs w:val="24"/>
        </w:rPr>
        <w:t xml:space="preserve">realizace projektů v </w:t>
      </w:r>
      <w:r w:rsidR="00127B64" w:rsidRPr="00503B29">
        <w:rPr>
          <w:sz w:val="24"/>
          <w:szCs w:val="24"/>
        </w:rPr>
        <w:t>končící</w:t>
      </w:r>
      <w:r w:rsidR="00922B9D">
        <w:rPr>
          <w:sz w:val="24"/>
          <w:szCs w:val="24"/>
        </w:rPr>
        <w:t>m</w:t>
      </w:r>
      <w:r w:rsidR="00127B64" w:rsidRPr="00503B29">
        <w:rPr>
          <w:sz w:val="24"/>
          <w:szCs w:val="24"/>
        </w:rPr>
        <w:t xml:space="preserve"> programové</w:t>
      </w:r>
      <w:r w:rsidR="00922B9D">
        <w:rPr>
          <w:sz w:val="24"/>
          <w:szCs w:val="24"/>
        </w:rPr>
        <w:t>m</w:t>
      </w:r>
      <w:r w:rsidR="00127B64" w:rsidRPr="00503B29">
        <w:rPr>
          <w:sz w:val="24"/>
          <w:szCs w:val="24"/>
        </w:rPr>
        <w:t xml:space="preserve"> období 2007 -2013.</w:t>
      </w:r>
    </w:p>
    <w:p w:rsidR="008E7B37" w:rsidRPr="003C5585" w:rsidRDefault="008E7B37" w:rsidP="001C38BE">
      <w:pPr>
        <w:pStyle w:val="Nadpis3"/>
        <w:spacing w:before="360" w:after="180"/>
        <w:rPr>
          <w:rFonts w:ascii="Tahoma" w:hAnsi="Tahoma" w:cs="Tahoma"/>
          <w:b/>
          <w:bCs/>
          <w:sz w:val="24"/>
          <w:szCs w:val="24"/>
        </w:rPr>
      </w:pPr>
      <w:r w:rsidRPr="003C5585">
        <w:rPr>
          <w:rFonts w:ascii="Tahoma" w:hAnsi="Tahoma" w:cs="Tahoma"/>
          <w:b/>
          <w:bCs/>
          <w:sz w:val="24"/>
          <w:szCs w:val="24"/>
        </w:rPr>
        <w:t>FINANCOVÁNÍ kraje v období let 201</w:t>
      </w:r>
      <w:r w:rsidR="007B45C1" w:rsidRPr="003C5585">
        <w:rPr>
          <w:rFonts w:ascii="Tahoma" w:hAnsi="Tahoma" w:cs="Tahoma"/>
          <w:b/>
          <w:bCs/>
          <w:sz w:val="24"/>
          <w:szCs w:val="24"/>
        </w:rPr>
        <w:t>6</w:t>
      </w:r>
      <w:r w:rsidRPr="003C5585">
        <w:rPr>
          <w:rFonts w:ascii="Tahoma" w:hAnsi="Tahoma" w:cs="Tahoma"/>
          <w:b/>
          <w:bCs/>
          <w:sz w:val="24"/>
          <w:szCs w:val="24"/>
        </w:rPr>
        <w:t xml:space="preserve"> - 201</w:t>
      </w:r>
      <w:r w:rsidR="007B45C1" w:rsidRPr="003C5585">
        <w:rPr>
          <w:rFonts w:ascii="Tahoma" w:hAnsi="Tahoma" w:cs="Tahoma"/>
          <w:b/>
          <w:bCs/>
          <w:sz w:val="24"/>
          <w:szCs w:val="24"/>
        </w:rPr>
        <w:t>8</w:t>
      </w:r>
    </w:p>
    <w:p w:rsidR="00A132B3" w:rsidRPr="002E7EA1" w:rsidRDefault="00A132B3" w:rsidP="00A132B3">
      <w:pPr>
        <w:jc w:val="both"/>
        <w:rPr>
          <w:rFonts w:ascii="Tahoma" w:hAnsi="Tahoma" w:cs="Tahoma"/>
          <w:b/>
          <w:bCs/>
        </w:rPr>
      </w:pPr>
      <w:r w:rsidRPr="002E7EA1">
        <w:rPr>
          <w:rFonts w:ascii="Tahoma" w:hAnsi="Tahoma" w:cs="Tahoma"/>
          <w:b/>
          <w:bCs/>
        </w:rPr>
        <w:t>Rekapitulace úvěrů</w:t>
      </w:r>
    </w:p>
    <w:p w:rsidR="00A132B3" w:rsidRPr="002E7EA1" w:rsidRDefault="00A132B3" w:rsidP="00A132B3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V období 2016</w:t>
      </w:r>
      <w:r w:rsidR="00BE61BC">
        <w:rPr>
          <w:rFonts w:ascii="Tahoma" w:hAnsi="Tahoma" w:cs="Tahoma"/>
        </w:rPr>
        <w:t xml:space="preserve"> – </w:t>
      </w:r>
      <w:r w:rsidRPr="002E7EA1">
        <w:rPr>
          <w:rFonts w:ascii="Tahoma" w:hAnsi="Tahoma" w:cs="Tahoma"/>
        </w:rPr>
        <w:t>2018 bude kraj povinen plnit své závazky z uzavřených úvěrových smluv.</w:t>
      </w:r>
    </w:p>
    <w:p w:rsidR="00A132B3" w:rsidRPr="002E7EA1" w:rsidRDefault="00A132B3" w:rsidP="00A132B3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  <w:u w:val="single"/>
        </w:rPr>
        <w:t>Dle 1. úvěrové smlouvy s Evropskou investiční bankou</w:t>
      </w:r>
      <w:r w:rsidRPr="002E7EA1">
        <w:rPr>
          <w:rFonts w:ascii="Tahoma" w:hAnsi="Tahoma" w:cs="Tahoma"/>
        </w:rPr>
        <w:t xml:space="preserve"> </w:t>
      </w:r>
      <w:r w:rsidR="00D33A09" w:rsidRPr="002E7EA1">
        <w:rPr>
          <w:rFonts w:ascii="Tahoma" w:hAnsi="Tahoma" w:cs="Tahoma"/>
        </w:rPr>
        <w:t xml:space="preserve">(dále jen EIB) </w:t>
      </w:r>
      <w:r w:rsidR="006140FB" w:rsidRPr="002E7EA1">
        <w:rPr>
          <w:rFonts w:ascii="Tahoma" w:hAnsi="Tahoma" w:cs="Tahoma"/>
        </w:rPr>
        <w:t xml:space="preserve">z roku 2005 kraj v roce 2018 doplatí jistinu </w:t>
      </w:r>
      <w:r w:rsidRPr="002E7EA1">
        <w:rPr>
          <w:rFonts w:ascii="Tahoma" w:hAnsi="Tahoma" w:cs="Tahoma"/>
        </w:rPr>
        <w:t xml:space="preserve">úvěru poskytnutého v celkové výši 1,1 mld. Kč. Splácení probíhá od roku 2009 v rovnoměrných ročních splátkách ve výši </w:t>
      </w:r>
      <w:smartTag w:uri="urn:schemas-microsoft-com:office:smarttags" w:element="metricconverter">
        <w:smartTagPr>
          <w:attr w:name="ProductID" w:val="110 mil"/>
        </w:smartTagPr>
        <w:r w:rsidRPr="002E7EA1">
          <w:rPr>
            <w:rFonts w:ascii="Tahoma" w:hAnsi="Tahoma" w:cs="Tahoma"/>
          </w:rPr>
          <w:t>110 mil</w:t>
        </w:r>
      </w:smartTag>
      <w:r w:rsidRPr="002E7EA1">
        <w:rPr>
          <w:rFonts w:ascii="Tahoma" w:hAnsi="Tahoma" w:cs="Tahoma"/>
        </w:rPr>
        <w:t xml:space="preserve">. Kč. Tento úvěr byl v období let 2005 – 2008 čerpán na profinancování významných investičních akcí. </w:t>
      </w:r>
    </w:p>
    <w:p w:rsidR="00A132B3" w:rsidRPr="002E7EA1" w:rsidRDefault="00A132B3" w:rsidP="00A132B3">
      <w:pPr>
        <w:jc w:val="both"/>
        <w:rPr>
          <w:rFonts w:ascii="Tahoma" w:hAnsi="Tahoma" w:cs="Tahoma"/>
          <w:color w:val="548DD4"/>
        </w:rPr>
      </w:pPr>
    </w:p>
    <w:p w:rsidR="00A132B3" w:rsidRPr="002E7EA1" w:rsidRDefault="00A132B3" w:rsidP="00A132B3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  <w:u w:val="single"/>
        </w:rPr>
        <w:t>Dle 2. úvěrové smlouvy s</w:t>
      </w:r>
      <w:r w:rsidR="00D33A09" w:rsidRPr="002E7EA1">
        <w:rPr>
          <w:rFonts w:ascii="Tahoma" w:hAnsi="Tahoma" w:cs="Tahoma"/>
          <w:u w:val="single"/>
        </w:rPr>
        <w:t xml:space="preserve"> EIB</w:t>
      </w:r>
      <w:r w:rsidRPr="002E7EA1">
        <w:rPr>
          <w:rFonts w:ascii="Tahoma" w:hAnsi="Tahoma" w:cs="Tahoma"/>
        </w:rPr>
        <w:t xml:space="preserve"> uzavřené v roce 2010 v celkové výši 2 mld. Kč kraj dočerpá tento úvěr v roce 2015. Tento úvěr je využíván na úhradu vlastních podílů kraje na konkrétních projektech spolufinancovaných z evropských finančních zdrojů a u dalších významných investičních projektů. Čerpání tohoto úvěrového rámce bylo zahájeno v roce 2011. V období rozpočtového výhledu je již zahrnuto i splácení části jistiny tohoto úvěru (splácen bude v letech 2016 – 2025).</w:t>
      </w:r>
    </w:p>
    <w:p w:rsidR="008E7B37" w:rsidRPr="002E7EA1" w:rsidRDefault="008E7B37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D33A09" w:rsidRPr="002E7EA1" w:rsidRDefault="00D33A09" w:rsidP="00D33A09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  <w:u w:val="single"/>
        </w:rPr>
        <w:t>Smlouva o poskytnutí úvěrového rámce od České spořitelny, a.s.</w:t>
      </w:r>
      <w:r w:rsidRPr="002E7EA1">
        <w:rPr>
          <w:rFonts w:ascii="Tahoma" w:hAnsi="Tahoma" w:cs="Tahoma"/>
        </w:rPr>
        <w:t xml:space="preserve"> (dále jen ČS) ve výši </w:t>
      </w:r>
      <w:smartTag w:uri="urn:schemas-microsoft-com:office:smarttags" w:element="metricconverter">
        <w:smartTagPr>
          <w:attr w:name="ProductID" w:val="1.200 mil"/>
        </w:smartTagPr>
        <w:r w:rsidRPr="002E7EA1">
          <w:rPr>
            <w:rFonts w:ascii="Tahoma" w:hAnsi="Tahoma" w:cs="Tahoma"/>
          </w:rPr>
          <w:t>1.200 mil</w:t>
        </w:r>
      </w:smartTag>
      <w:r w:rsidRPr="002E7EA1">
        <w:rPr>
          <w:rFonts w:ascii="Tahoma" w:hAnsi="Tahoma" w:cs="Tahoma"/>
        </w:rPr>
        <w:t>. Kč, uzavřená v roce 2013, zajistí pokrytí dofinancování stávajícího programového období, tj. předfinancování a spolufinancování projektů spolufinancovaných z evropských finančních zdrojů do konce roku 2015. Předpokládá se, že kraj využije část tohoto rámce ve výši cca 120 mil. Kč na úhradu vlastního podílu u akcí spolufinancovaných z evrops</w:t>
      </w:r>
      <w:r w:rsidR="006140FB" w:rsidRPr="002E7EA1">
        <w:rPr>
          <w:rFonts w:ascii="Tahoma" w:hAnsi="Tahoma" w:cs="Tahoma"/>
        </w:rPr>
        <w:t>kých finančních zdrojů. U</w:t>
      </w:r>
      <w:r w:rsidRPr="002E7EA1">
        <w:rPr>
          <w:rFonts w:ascii="Tahoma" w:hAnsi="Tahoma" w:cs="Tahoma"/>
        </w:rPr>
        <w:t xml:space="preserve"> </w:t>
      </w:r>
      <w:r w:rsidR="00917D9E" w:rsidRPr="002E7EA1">
        <w:rPr>
          <w:rFonts w:ascii="Tahoma" w:hAnsi="Tahoma" w:cs="Tahoma"/>
        </w:rPr>
        <w:t xml:space="preserve">tohoto úvěru se v období výhledu počítá se splácením </w:t>
      </w:r>
      <w:r w:rsidRPr="002E7EA1">
        <w:rPr>
          <w:rFonts w:ascii="Tahoma" w:hAnsi="Tahoma" w:cs="Tahoma"/>
        </w:rPr>
        <w:t>jistiny, a to zejména z finančních prostředků, které kraj zpětně obdrží od jednotlivých řídících orgánů</w:t>
      </w:r>
      <w:r w:rsidR="00917D9E" w:rsidRPr="002E7EA1">
        <w:rPr>
          <w:rFonts w:ascii="Tahoma" w:hAnsi="Tahoma" w:cs="Tahoma"/>
        </w:rPr>
        <w:t xml:space="preserve"> v 1. polovině roku 2016</w:t>
      </w:r>
      <w:r w:rsidRPr="002E7EA1">
        <w:rPr>
          <w:rFonts w:ascii="Tahoma" w:hAnsi="Tahoma" w:cs="Tahoma"/>
        </w:rPr>
        <w:t>. Veškeré půjčené prostředky bu</w:t>
      </w:r>
      <w:r w:rsidR="00917D9E" w:rsidRPr="002E7EA1">
        <w:rPr>
          <w:rFonts w:ascii="Tahoma" w:hAnsi="Tahoma" w:cs="Tahoma"/>
        </w:rPr>
        <w:t>de</w:t>
      </w:r>
      <w:r w:rsidRPr="002E7EA1">
        <w:rPr>
          <w:rFonts w:ascii="Tahoma" w:hAnsi="Tahoma" w:cs="Tahoma"/>
        </w:rPr>
        <w:t xml:space="preserve"> nutné</w:t>
      </w:r>
      <w:r w:rsidR="00917D9E" w:rsidRPr="002E7EA1">
        <w:rPr>
          <w:rFonts w:ascii="Tahoma" w:hAnsi="Tahoma" w:cs="Tahoma"/>
        </w:rPr>
        <w:t>, v souladu s uzavřenou smlouvou,</w:t>
      </w:r>
      <w:r w:rsidRPr="002E7EA1">
        <w:rPr>
          <w:rFonts w:ascii="Tahoma" w:hAnsi="Tahoma" w:cs="Tahoma"/>
        </w:rPr>
        <w:t xml:space="preserve"> splatit do</w:t>
      </w:r>
      <w:r w:rsidR="0056091F">
        <w:rPr>
          <w:rFonts w:ascii="Tahoma" w:hAnsi="Tahoma" w:cs="Tahoma"/>
        </w:rPr>
        <w:t> </w:t>
      </w:r>
      <w:r w:rsidRPr="002E7EA1">
        <w:rPr>
          <w:rFonts w:ascii="Tahoma" w:hAnsi="Tahoma" w:cs="Tahoma"/>
        </w:rPr>
        <w:t xml:space="preserve">konce roku 2018. </w:t>
      </w:r>
    </w:p>
    <w:p w:rsidR="00AA0C39" w:rsidRPr="002E7EA1" w:rsidRDefault="00AA0C39" w:rsidP="00D33A09">
      <w:pPr>
        <w:jc w:val="both"/>
        <w:rPr>
          <w:rFonts w:ascii="Tahoma" w:hAnsi="Tahoma" w:cs="Tahoma"/>
        </w:rPr>
      </w:pPr>
    </w:p>
    <w:p w:rsidR="00AA0C39" w:rsidRPr="002E7EA1" w:rsidRDefault="00AA0C39" w:rsidP="00AA0C39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lastRenderedPageBreak/>
        <w:t xml:space="preserve">Na předfinancování a spolufinancování vlastní realizace projektů spolufinancovaných z evropských zdrojů v rámci nového programového období je počítáno s využitím </w:t>
      </w:r>
      <w:r w:rsidRPr="002E7EA1">
        <w:rPr>
          <w:rFonts w:ascii="Tahoma" w:hAnsi="Tahoma" w:cs="Tahoma"/>
          <w:u w:val="single"/>
        </w:rPr>
        <w:t>nového úvěrového rámce</w:t>
      </w:r>
      <w:r w:rsidRPr="002E7EA1">
        <w:rPr>
          <w:rFonts w:ascii="Tahoma" w:hAnsi="Tahoma" w:cs="Tahoma"/>
        </w:rPr>
        <w:t>. V této souvislosti se předpokládá na poč</w:t>
      </w:r>
      <w:r w:rsidR="004C2162" w:rsidRPr="002E7EA1">
        <w:rPr>
          <w:rFonts w:ascii="Tahoma" w:hAnsi="Tahoma" w:cs="Tahoma"/>
        </w:rPr>
        <w:t>átku roku 2015 vyhlášení veřejné</w:t>
      </w:r>
      <w:r w:rsidRPr="002E7EA1">
        <w:rPr>
          <w:rFonts w:ascii="Tahoma" w:hAnsi="Tahoma" w:cs="Tahoma"/>
        </w:rPr>
        <w:t xml:space="preserve"> zakázky na přijetí úvěrových zdrojů, a to s možností jejich využívání do konce roku 2020. Bude se jednat o obdobný nástroj</w:t>
      </w:r>
      <w:r w:rsidR="005E041F" w:rsidRPr="002E7EA1">
        <w:rPr>
          <w:rFonts w:ascii="Tahoma" w:hAnsi="Tahoma" w:cs="Tahoma"/>
        </w:rPr>
        <w:t>,</w:t>
      </w:r>
      <w:r w:rsidRPr="002E7EA1">
        <w:rPr>
          <w:rFonts w:ascii="Tahoma" w:hAnsi="Tahoma" w:cs="Tahoma"/>
        </w:rPr>
        <w:t xml:space="preserve"> jakým je v současnosti využívaný úvěrový rámec od České spořitelny, a.s.</w:t>
      </w:r>
    </w:p>
    <w:p w:rsidR="00AA0C39" w:rsidRPr="002E7EA1" w:rsidRDefault="00AA0C39" w:rsidP="00D33A09">
      <w:pPr>
        <w:jc w:val="both"/>
        <w:rPr>
          <w:rFonts w:ascii="Tahoma" w:hAnsi="Tahoma" w:cs="Tahoma"/>
        </w:rPr>
      </w:pPr>
    </w:p>
    <w:p w:rsidR="008E7B37" w:rsidRPr="002E7EA1" w:rsidRDefault="008E7B37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8E7B37" w:rsidRPr="002E7EA1" w:rsidRDefault="008E7B37" w:rsidP="009F0825">
      <w:pPr>
        <w:jc w:val="both"/>
        <w:rPr>
          <w:rFonts w:ascii="Tahoma" w:hAnsi="Tahoma" w:cs="Tahoma"/>
          <w:b/>
          <w:bCs/>
        </w:rPr>
      </w:pPr>
      <w:r w:rsidRPr="002E7EA1">
        <w:rPr>
          <w:rFonts w:ascii="Tahoma" w:hAnsi="Tahoma" w:cs="Tahoma"/>
          <w:b/>
          <w:bCs/>
        </w:rPr>
        <w:t>UKAZATELE ZADLUŽENOSTI KRAJE</w:t>
      </w:r>
    </w:p>
    <w:p w:rsidR="00A82FA1" w:rsidRPr="002E7EA1" w:rsidRDefault="00A82FA1" w:rsidP="009F0825">
      <w:pPr>
        <w:jc w:val="both"/>
      </w:pPr>
    </w:p>
    <w:p w:rsidR="00A82FA1" w:rsidRPr="002E7EA1" w:rsidRDefault="00A82FA1" w:rsidP="009F0825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Krajem jsou pravidelně sledovány a vyhodnocovány ukazatele zadluženosti podle dvou metodik renomovaných mezinárodních finančních společností.</w:t>
      </w:r>
    </w:p>
    <w:p w:rsidR="008E7B37" w:rsidRPr="002E7EA1" w:rsidRDefault="008E7B37" w:rsidP="009F0825">
      <w:pPr>
        <w:jc w:val="both"/>
        <w:rPr>
          <w:rFonts w:ascii="Tahoma" w:hAnsi="Tahoma" w:cs="Tahoma"/>
        </w:rPr>
      </w:pPr>
    </w:p>
    <w:p w:rsidR="008E7B37" w:rsidRPr="002E7EA1" w:rsidRDefault="008E7B37" w:rsidP="009F0825">
      <w:pPr>
        <w:jc w:val="both"/>
        <w:rPr>
          <w:rFonts w:ascii="Tahoma" w:hAnsi="Tahoma" w:cs="Tahoma"/>
          <w:b/>
          <w:bCs/>
        </w:rPr>
      </w:pPr>
      <w:r w:rsidRPr="002E7EA1">
        <w:rPr>
          <w:rFonts w:ascii="Tahoma" w:hAnsi="Tahoma" w:cs="Tahoma"/>
          <w:b/>
          <w:bCs/>
        </w:rPr>
        <w:t xml:space="preserve">Ukazatel zadluženosti dle společnosti Moody´s Investors Service </w:t>
      </w:r>
    </w:p>
    <w:p w:rsidR="008E7B37" w:rsidRPr="002E7EA1" w:rsidRDefault="008E7B37" w:rsidP="009F0825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 xml:space="preserve">Ukazatel je využíván společností Moody´s při přehodnocování mezinárodního ratingu kraje. Je vyjádřen jako podíl dluhu (tj. hodnota všech ve skutečnosti krajem načerpaných a nesplacených úvěrů) k provozním příjmům kraje (tj. příjmům daňovým, nedaňovým a neinvestičním dotacím). Pro udržení ratingu kraje na současné úrovni A2 je zástupci této společnosti doporučováno dlouhodobě nepřekročit hodnotu 20 %. </w:t>
      </w:r>
    </w:p>
    <w:p w:rsidR="00A82FA1" w:rsidRPr="002E7EA1" w:rsidRDefault="00F3141A" w:rsidP="009F0825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Po roce 2015, ve kterém bude vrcholit realizace objemově významných projektů v rámci programového období 2007 – 2013, a</w:t>
      </w:r>
      <w:r w:rsidR="005C727A" w:rsidRPr="002E7EA1">
        <w:rPr>
          <w:rFonts w:ascii="Tahoma" w:hAnsi="Tahoma" w:cs="Tahoma"/>
        </w:rPr>
        <w:t xml:space="preserve"> kdy</w:t>
      </w:r>
      <w:r w:rsidRPr="002E7EA1">
        <w:rPr>
          <w:rFonts w:ascii="Tahoma" w:hAnsi="Tahoma" w:cs="Tahoma"/>
        </w:rPr>
        <w:t xml:space="preserve"> tento ukazatel krá</w:t>
      </w:r>
      <w:r w:rsidR="00C32F81" w:rsidRPr="002E7EA1">
        <w:rPr>
          <w:rFonts w:ascii="Tahoma" w:hAnsi="Tahoma" w:cs="Tahoma"/>
        </w:rPr>
        <w:t>tkodobě dosáhne hodnoty cca 20,8</w:t>
      </w:r>
      <w:r w:rsidRPr="002E7EA1">
        <w:rPr>
          <w:rFonts w:ascii="Tahoma" w:hAnsi="Tahoma" w:cs="Tahoma"/>
        </w:rPr>
        <w:t xml:space="preserve"> %, se již předpokládá </w:t>
      </w:r>
      <w:r w:rsidR="00774FB8" w:rsidRPr="002E7EA1">
        <w:rPr>
          <w:rFonts w:ascii="Tahoma" w:hAnsi="Tahoma" w:cs="Tahoma"/>
        </w:rPr>
        <w:t>výrazné snížení hodnoty tohoto ukazatele</w:t>
      </w:r>
      <w:r w:rsidR="001F508F">
        <w:rPr>
          <w:rFonts w:ascii="Tahoma" w:hAnsi="Tahoma" w:cs="Tahoma"/>
        </w:rPr>
        <w:t>. V</w:t>
      </w:r>
      <w:r w:rsidR="00774FB8" w:rsidRPr="002E7EA1">
        <w:rPr>
          <w:rFonts w:ascii="Tahoma" w:hAnsi="Tahoma" w:cs="Tahoma"/>
        </w:rPr>
        <w:t> roce 2018 by mohl klesnout až k 14 %</w:t>
      </w:r>
      <w:r w:rsidR="005C727A" w:rsidRPr="002E7EA1">
        <w:rPr>
          <w:rFonts w:ascii="Tahoma" w:hAnsi="Tahoma" w:cs="Tahoma"/>
        </w:rPr>
        <w:t>.</w:t>
      </w:r>
    </w:p>
    <w:p w:rsidR="008E7B37" w:rsidRPr="002E7EA1" w:rsidRDefault="008E7B37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8E7B37" w:rsidRPr="002E7EA1" w:rsidRDefault="008E7B37" w:rsidP="009F0825">
      <w:pPr>
        <w:jc w:val="both"/>
        <w:rPr>
          <w:rFonts w:ascii="Tahoma" w:hAnsi="Tahoma" w:cs="Tahoma"/>
          <w:b/>
          <w:bCs/>
        </w:rPr>
      </w:pPr>
      <w:r w:rsidRPr="002E7EA1">
        <w:rPr>
          <w:rFonts w:ascii="Tahoma" w:hAnsi="Tahoma" w:cs="Tahoma"/>
          <w:b/>
          <w:bCs/>
        </w:rPr>
        <w:t>Ukazatel zadluženosti dle EIB</w:t>
      </w:r>
    </w:p>
    <w:p w:rsidR="008E7B37" w:rsidRPr="002E7EA1" w:rsidRDefault="008E7B37" w:rsidP="00B1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Kraj je k plnění tohoto ukazatele zavázán Smlouvou o financování projektu Česká republika – Infrastruktura v Moravskoslezském kraji, o jejímž uzavření s EIB rozhodlo zastupitelstvo kraje usnesením č. 5/209/1 ze dne 23. 6. 20</w:t>
      </w:r>
      <w:r w:rsidR="005C727A" w:rsidRPr="002E7EA1">
        <w:rPr>
          <w:rFonts w:ascii="Tahoma" w:hAnsi="Tahoma" w:cs="Tahoma"/>
        </w:rPr>
        <w:t>05</w:t>
      </w:r>
      <w:r w:rsidRPr="002E7EA1">
        <w:rPr>
          <w:rFonts w:ascii="Tahoma" w:hAnsi="Tahoma" w:cs="Tahoma"/>
        </w:rPr>
        <w:t xml:space="preserve">. </w:t>
      </w:r>
      <w:r w:rsidR="005C727A" w:rsidRPr="002E7EA1">
        <w:rPr>
          <w:rFonts w:ascii="Tahoma" w:hAnsi="Tahoma" w:cs="Tahoma"/>
        </w:rPr>
        <w:t>Současně usnesením č. 6/415 ze dne 19. 9. 2013 konstatovalo, že považuje omezení výše zadluženosti kraje stanovené na základě finančních ukazatelů definovaných v této smlouvě za dostačující</w:t>
      </w:r>
      <w:r w:rsidR="005C727A" w:rsidRPr="002E7EA1">
        <w:t>.</w:t>
      </w:r>
      <w:r w:rsidRPr="002E7EA1">
        <w:rPr>
          <w:rFonts w:ascii="Tahoma" w:hAnsi="Tahoma" w:cs="Tahoma"/>
        </w:rPr>
        <w:t xml:space="preserve"> </w:t>
      </w:r>
    </w:p>
    <w:p w:rsidR="008E7B37" w:rsidRPr="002E7EA1" w:rsidRDefault="008E7B37" w:rsidP="009F0825">
      <w:pPr>
        <w:jc w:val="both"/>
        <w:rPr>
          <w:rFonts w:ascii="Tahoma" w:hAnsi="Tahoma" w:cs="Tahoma"/>
          <w:b/>
          <w:bCs/>
        </w:rPr>
      </w:pPr>
      <w:r w:rsidRPr="002E7EA1">
        <w:rPr>
          <w:rFonts w:ascii="Tahoma" w:hAnsi="Tahoma" w:cs="Tahoma"/>
        </w:rPr>
        <w:t>Ukazatel je vyjádřen jako podíl celkového zadlužení k provozním příjmům.</w:t>
      </w:r>
      <w:r w:rsidRPr="002E7EA1">
        <w:rPr>
          <w:rFonts w:ascii="Tahoma" w:hAnsi="Tahoma" w:cs="Tahoma"/>
          <w:b/>
          <w:bCs/>
        </w:rPr>
        <w:t xml:space="preserve"> </w:t>
      </w:r>
      <w:r w:rsidRPr="002E7EA1">
        <w:rPr>
          <w:rFonts w:ascii="Tahoma" w:hAnsi="Tahoma" w:cs="Tahoma"/>
        </w:rPr>
        <w:t xml:space="preserve">Hraniční hodnotou je v tomto případě 50 %. Do hodnoty celkového zadlužení se zde započítávají veškeré finanční závazky, tedy nejen závazky úvěrové, ale i </w:t>
      </w:r>
      <w:bookmarkStart w:id="1" w:name="_Hlk365269468"/>
      <w:r w:rsidRPr="002E7EA1">
        <w:rPr>
          <w:rFonts w:ascii="Tahoma" w:hAnsi="Tahoma" w:cs="Tahoma"/>
        </w:rPr>
        <w:t>poskytnuté záruky</w:t>
      </w:r>
      <w:bookmarkEnd w:id="1"/>
      <w:r w:rsidRPr="002E7EA1">
        <w:rPr>
          <w:rFonts w:ascii="Tahoma" w:hAnsi="Tahoma" w:cs="Tahoma"/>
        </w:rPr>
        <w:t xml:space="preserve"> a dále ostatní dlouhodobé závazky. Ty v případě kraje představují závazek za realizaci energ</w:t>
      </w:r>
      <w:r w:rsidR="008A6675" w:rsidRPr="002E7EA1">
        <w:rPr>
          <w:rFonts w:ascii="Tahoma" w:hAnsi="Tahoma" w:cs="Tahoma"/>
        </w:rPr>
        <w:t xml:space="preserve">etických úspor metodou EPC </w:t>
      </w:r>
      <w:r w:rsidRPr="002E7EA1">
        <w:rPr>
          <w:rFonts w:ascii="Tahoma" w:hAnsi="Tahoma" w:cs="Tahoma"/>
        </w:rPr>
        <w:t>a závazek z titulu vypořádání salda pohledávek a závazků Nemocnice s poliklinikou v Novém Jičíně.</w:t>
      </w:r>
    </w:p>
    <w:p w:rsidR="008E7B37" w:rsidRPr="002E7EA1" w:rsidRDefault="008E7B37" w:rsidP="009F0825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>Do hodnoty provozních příjmů se pak započítávají příjmy daňové, nedaňové a provozní dotace.</w:t>
      </w:r>
    </w:p>
    <w:p w:rsidR="008E7B37" w:rsidRPr="002E7EA1" w:rsidRDefault="008E7B37" w:rsidP="009F0825">
      <w:pPr>
        <w:jc w:val="both"/>
        <w:rPr>
          <w:rFonts w:ascii="Tahoma" w:hAnsi="Tahoma" w:cs="Tahoma"/>
        </w:rPr>
      </w:pPr>
      <w:r w:rsidRPr="002E7EA1">
        <w:rPr>
          <w:rFonts w:ascii="Tahoma" w:hAnsi="Tahoma" w:cs="Tahoma"/>
        </w:rPr>
        <w:t xml:space="preserve">V období rozpočtového výhledu </w:t>
      </w:r>
      <w:r w:rsidR="00055DC6" w:rsidRPr="002E7EA1">
        <w:rPr>
          <w:rFonts w:ascii="Tahoma" w:hAnsi="Tahoma" w:cs="Tahoma"/>
        </w:rPr>
        <w:t xml:space="preserve">by </w:t>
      </w:r>
      <w:r w:rsidRPr="002E7EA1">
        <w:rPr>
          <w:rFonts w:ascii="Tahoma" w:hAnsi="Tahoma" w:cs="Tahoma"/>
        </w:rPr>
        <w:t>tento ukazat</w:t>
      </w:r>
      <w:r w:rsidR="00055DC6" w:rsidRPr="002E7EA1">
        <w:rPr>
          <w:rFonts w:ascii="Tahoma" w:hAnsi="Tahoma" w:cs="Tahoma"/>
        </w:rPr>
        <w:t>el mohl klesnout až k 16 %</w:t>
      </w:r>
      <w:r w:rsidRPr="002E7EA1">
        <w:rPr>
          <w:rFonts w:ascii="Tahoma" w:hAnsi="Tahoma" w:cs="Tahoma"/>
        </w:rPr>
        <w:t xml:space="preserve">. Vývoj obou výše zmíněných ukazatelů je uveden </w:t>
      </w:r>
      <w:r w:rsidRPr="00A73FBC">
        <w:rPr>
          <w:rFonts w:ascii="Tahoma" w:hAnsi="Tahoma" w:cs="Tahoma"/>
        </w:rPr>
        <w:t>v </w:t>
      </w:r>
      <w:hyperlink r:id="rId13" w:history="1">
        <w:r w:rsidRPr="007C4807">
          <w:rPr>
            <w:rStyle w:val="Hypertextovodkaz"/>
            <w:rFonts w:ascii="Tahoma" w:hAnsi="Tahoma" w:cs="Tahoma"/>
          </w:rPr>
          <w:t>tabulce č. 5</w:t>
        </w:r>
      </w:hyperlink>
      <w:r w:rsidRPr="007C4807">
        <w:rPr>
          <w:rFonts w:ascii="Tahoma" w:hAnsi="Tahoma" w:cs="Tahoma"/>
        </w:rPr>
        <w:t xml:space="preserve"> r</w:t>
      </w:r>
      <w:r w:rsidRPr="00A73FBC">
        <w:rPr>
          <w:rFonts w:ascii="Tahoma" w:hAnsi="Tahoma" w:cs="Tahoma"/>
        </w:rPr>
        <w:t>ozpočtového</w:t>
      </w:r>
      <w:r w:rsidRPr="001F508F">
        <w:rPr>
          <w:rFonts w:ascii="Tahoma" w:hAnsi="Tahoma" w:cs="Tahoma"/>
        </w:rPr>
        <w:t xml:space="preserve"> </w:t>
      </w:r>
      <w:r w:rsidRPr="002E7EA1">
        <w:rPr>
          <w:rFonts w:ascii="Tahoma" w:hAnsi="Tahoma" w:cs="Tahoma"/>
        </w:rPr>
        <w:t>výhledu.</w:t>
      </w:r>
    </w:p>
    <w:p w:rsidR="005C727A" w:rsidRPr="002E7EA1" w:rsidRDefault="005C727A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5C727A" w:rsidRPr="002E7EA1" w:rsidRDefault="005C727A" w:rsidP="009F0825">
      <w:pPr>
        <w:jc w:val="both"/>
        <w:rPr>
          <w:rFonts w:ascii="Tahoma" w:hAnsi="Tahoma" w:cs="Tahoma"/>
          <w:color w:val="548DD4" w:themeColor="text2" w:themeTint="99"/>
        </w:rPr>
      </w:pPr>
    </w:p>
    <w:p w:rsidR="008E7B37" w:rsidRPr="002E7EA1" w:rsidRDefault="008E7B37" w:rsidP="009F0825">
      <w:pPr>
        <w:jc w:val="both"/>
        <w:rPr>
          <w:rFonts w:ascii="Tahoma" w:hAnsi="Tahoma" w:cs="Tahoma"/>
        </w:rPr>
      </w:pPr>
    </w:p>
    <w:p w:rsidR="008E7B37" w:rsidRPr="002E7EA1" w:rsidRDefault="008E7B37" w:rsidP="009F0825"/>
    <w:p w:rsidR="008E7B37" w:rsidRPr="002E7EA1" w:rsidRDefault="008E7B37">
      <w:pPr>
        <w:pStyle w:val="Nadpis6"/>
      </w:pPr>
      <w:r w:rsidRPr="002E7EA1">
        <w:lastRenderedPageBreak/>
        <w:t>Závěr</w:t>
      </w:r>
    </w:p>
    <w:p w:rsidR="00ED7ADE" w:rsidRDefault="008E7B37" w:rsidP="00BC0C8D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 w:rsidRPr="002E7EA1">
        <w:rPr>
          <w:rFonts w:ascii="Tahoma" w:hAnsi="Tahoma" w:cs="Tahoma"/>
          <w:sz w:val="24"/>
          <w:szCs w:val="24"/>
        </w:rPr>
        <w:t>Rozpočtový výhled kraje nastiňuje pouze předpokládaný vývoj příjmů a základních výdajových oblastí v daných odvětvích v letech 201</w:t>
      </w:r>
      <w:r w:rsidR="007B45C1" w:rsidRPr="002E7EA1">
        <w:rPr>
          <w:rFonts w:ascii="Tahoma" w:hAnsi="Tahoma" w:cs="Tahoma"/>
          <w:sz w:val="24"/>
          <w:szCs w:val="24"/>
        </w:rPr>
        <w:t>6</w:t>
      </w:r>
      <w:r w:rsidRPr="002E7EA1">
        <w:rPr>
          <w:rFonts w:ascii="Tahoma" w:hAnsi="Tahoma" w:cs="Tahoma"/>
          <w:sz w:val="24"/>
          <w:szCs w:val="24"/>
        </w:rPr>
        <w:t xml:space="preserve"> - 201</w:t>
      </w:r>
      <w:r w:rsidR="007B45C1" w:rsidRPr="002E7EA1">
        <w:rPr>
          <w:rFonts w:ascii="Tahoma" w:hAnsi="Tahoma" w:cs="Tahoma"/>
          <w:sz w:val="24"/>
          <w:szCs w:val="24"/>
        </w:rPr>
        <w:t>8</w:t>
      </w:r>
      <w:r w:rsidRPr="002E7EA1">
        <w:rPr>
          <w:rFonts w:ascii="Tahoma" w:hAnsi="Tahoma" w:cs="Tahoma"/>
          <w:sz w:val="24"/>
          <w:szCs w:val="24"/>
        </w:rPr>
        <w:t>. Konkrétněji se zabývá pouze financováním akcí, které mají již schválený závazek</w:t>
      </w:r>
      <w:r w:rsidR="007B45C1" w:rsidRPr="002E7EA1">
        <w:rPr>
          <w:rFonts w:ascii="Tahoma" w:hAnsi="Tahoma" w:cs="Tahoma"/>
          <w:sz w:val="24"/>
          <w:szCs w:val="24"/>
        </w:rPr>
        <w:t xml:space="preserve"> zastupitelstvem kraje</w:t>
      </w:r>
      <w:r w:rsidRPr="002E7EA1">
        <w:rPr>
          <w:rFonts w:ascii="Tahoma" w:hAnsi="Tahoma" w:cs="Tahoma"/>
          <w:sz w:val="24"/>
          <w:szCs w:val="24"/>
        </w:rPr>
        <w:t>. Objem rozpočtů uvedený v předložené bilanci v letech 201</w:t>
      </w:r>
      <w:r w:rsidR="007B45C1" w:rsidRPr="002E7EA1">
        <w:rPr>
          <w:rFonts w:ascii="Tahoma" w:hAnsi="Tahoma" w:cs="Tahoma"/>
          <w:sz w:val="24"/>
          <w:szCs w:val="24"/>
        </w:rPr>
        <w:t>6</w:t>
      </w:r>
      <w:r w:rsidRPr="002E7EA1">
        <w:rPr>
          <w:rFonts w:ascii="Tahoma" w:hAnsi="Tahoma" w:cs="Tahoma"/>
          <w:sz w:val="24"/>
          <w:szCs w:val="24"/>
        </w:rPr>
        <w:t xml:space="preserve"> – 201</w:t>
      </w:r>
      <w:r w:rsidR="007B45C1" w:rsidRPr="002E7EA1">
        <w:rPr>
          <w:rFonts w:ascii="Tahoma" w:hAnsi="Tahoma" w:cs="Tahoma"/>
          <w:sz w:val="24"/>
          <w:szCs w:val="24"/>
        </w:rPr>
        <w:t>8</w:t>
      </w:r>
      <w:r w:rsidRPr="002E7EA1">
        <w:rPr>
          <w:rFonts w:ascii="Tahoma" w:hAnsi="Tahoma" w:cs="Tahoma"/>
          <w:sz w:val="24"/>
          <w:szCs w:val="24"/>
        </w:rPr>
        <w:t xml:space="preserve"> má </w:t>
      </w:r>
      <w:r w:rsidR="00E831DB" w:rsidRPr="002E7EA1">
        <w:rPr>
          <w:rFonts w:ascii="Tahoma" w:hAnsi="Tahoma" w:cs="Tahoma"/>
          <w:sz w:val="24"/>
          <w:szCs w:val="24"/>
        </w:rPr>
        <w:t xml:space="preserve">postupně rostoucí tendenci. </w:t>
      </w:r>
    </w:p>
    <w:p w:rsidR="00E831DB" w:rsidRPr="002E7EA1" w:rsidRDefault="00ED7ADE" w:rsidP="00BC0C8D">
      <w:pPr>
        <w:pStyle w:val="Zkladntextodsazen1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je způsobeno zejména rostoucími očekávanými příjmy za sdílených daní, kdy objem těchto příjmů v roce 2016 poprvé překročí příjmy inkasované v roce 2008, tj. před nástupem finanční krize. Dalším očekávaným významným vlivem pak bude </w:t>
      </w:r>
      <w:r w:rsidR="00E831DB" w:rsidRPr="002E7EA1">
        <w:rPr>
          <w:rFonts w:ascii="Tahoma" w:hAnsi="Tahoma" w:cs="Tahoma"/>
          <w:sz w:val="24"/>
          <w:szCs w:val="24"/>
        </w:rPr>
        <w:t>realizace akcí spolufinancovaných z </w:t>
      </w:r>
      <w:r w:rsidR="00D80FB5">
        <w:rPr>
          <w:rFonts w:ascii="Tahoma" w:hAnsi="Tahoma" w:cs="Tahoma"/>
          <w:sz w:val="24"/>
          <w:szCs w:val="24"/>
        </w:rPr>
        <w:t xml:space="preserve"> </w:t>
      </w:r>
      <w:r w:rsidR="00E831DB" w:rsidRPr="002E7EA1">
        <w:rPr>
          <w:rFonts w:ascii="Tahoma" w:hAnsi="Tahoma" w:cs="Tahoma"/>
          <w:sz w:val="24"/>
          <w:szCs w:val="24"/>
        </w:rPr>
        <w:t xml:space="preserve">EU v rámci nového programového období 2014 – 2020.  </w:t>
      </w:r>
      <w:r w:rsidR="00D80FB5">
        <w:rPr>
          <w:rFonts w:ascii="Tahoma" w:hAnsi="Tahoma" w:cs="Tahoma"/>
          <w:sz w:val="24"/>
          <w:szCs w:val="24"/>
        </w:rPr>
        <w:t>C</w:t>
      </w:r>
      <w:r w:rsidR="00E831DB" w:rsidRPr="002E7EA1">
        <w:rPr>
          <w:rFonts w:ascii="Tahoma" w:hAnsi="Tahoma" w:cs="Tahoma"/>
          <w:sz w:val="24"/>
          <w:szCs w:val="24"/>
        </w:rPr>
        <w:t xml:space="preserve">elková zadluženost kraje bude </w:t>
      </w:r>
      <w:r w:rsidR="00D80FB5">
        <w:rPr>
          <w:rFonts w:ascii="Tahoma" w:hAnsi="Tahoma" w:cs="Tahoma"/>
          <w:sz w:val="24"/>
          <w:szCs w:val="24"/>
        </w:rPr>
        <w:t xml:space="preserve">mít </w:t>
      </w:r>
      <w:r w:rsidR="00E831DB" w:rsidRPr="002E7EA1">
        <w:rPr>
          <w:rFonts w:ascii="Tahoma" w:hAnsi="Tahoma" w:cs="Tahoma"/>
          <w:sz w:val="24"/>
          <w:szCs w:val="24"/>
        </w:rPr>
        <w:t>klesa</w:t>
      </w:r>
      <w:r w:rsidR="00D80FB5">
        <w:rPr>
          <w:rFonts w:ascii="Tahoma" w:hAnsi="Tahoma" w:cs="Tahoma"/>
          <w:sz w:val="24"/>
          <w:szCs w:val="24"/>
        </w:rPr>
        <w:t>jící tendenci</w:t>
      </w:r>
      <w:r w:rsidR="00E831DB" w:rsidRPr="002E7EA1">
        <w:rPr>
          <w:rFonts w:ascii="Tahoma" w:hAnsi="Tahoma" w:cs="Tahoma"/>
          <w:sz w:val="24"/>
          <w:szCs w:val="24"/>
        </w:rPr>
        <w:t xml:space="preserve">. </w:t>
      </w:r>
    </w:p>
    <w:p w:rsidR="00E831DB" w:rsidRPr="002E7EA1" w:rsidRDefault="00E831DB" w:rsidP="00BC0C8D">
      <w:pPr>
        <w:pStyle w:val="Zkladntextodsazen1"/>
        <w:ind w:left="0" w:firstLine="0"/>
        <w:rPr>
          <w:rFonts w:ascii="Tahoma" w:hAnsi="Tahoma" w:cs="Tahoma"/>
          <w:color w:val="548DD4" w:themeColor="text2" w:themeTint="99"/>
          <w:sz w:val="24"/>
          <w:szCs w:val="24"/>
        </w:rPr>
      </w:pPr>
    </w:p>
    <w:p w:rsidR="008E7B37" w:rsidRDefault="00E831DB">
      <w:pPr>
        <w:pStyle w:val="Zkladntext"/>
        <w:rPr>
          <w:rFonts w:ascii="Tahoma" w:hAnsi="Tahoma" w:cs="Tahoma"/>
          <w:sz w:val="24"/>
          <w:szCs w:val="24"/>
        </w:rPr>
      </w:pPr>
      <w:r w:rsidRPr="002E7EA1">
        <w:rPr>
          <w:rFonts w:ascii="Tahoma" w:hAnsi="Tahoma" w:cs="Tahoma"/>
          <w:sz w:val="24"/>
          <w:szCs w:val="24"/>
        </w:rPr>
        <w:t>T</w:t>
      </w:r>
      <w:r w:rsidR="008E7B37" w:rsidRPr="002E7EA1">
        <w:rPr>
          <w:rFonts w:ascii="Tahoma" w:hAnsi="Tahoma" w:cs="Tahoma"/>
          <w:sz w:val="24"/>
          <w:szCs w:val="24"/>
        </w:rPr>
        <w:t>ento výhled bude využit při sestavování ročních rozpočtů s tím, že je předpokládána jeho každoroční aktualizace.</w:t>
      </w:r>
    </w:p>
    <w:p w:rsidR="008E7B37" w:rsidRDefault="008E7B37">
      <w:pPr>
        <w:pStyle w:val="Zkladntext"/>
        <w:rPr>
          <w:rFonts w:ascii="Tahoma" w:hAnsi="Tahoma" w:cs="Tahoma"/>
          <w:sz w:val="24"/>
          <w:szCs w:val="24"/>
        </w:rPr>
      </w:pPr>
    </w:p>
    <w:sectPr w:rsidR="008E7B37" w:rsidSect="006B21F1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2C" w:rsidRDefault="00BF482C">
      <w:r>
        <w:separator/>
      </w:r>
    </w:p>
  </w:endnote>
  <w:endnote w:type="continuationSeparator" w:id="0">
    <w:p w:rsidR="00BF482C" w:rsidRDefault="00BF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9B" w:rsidRDefault="00B552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529B" w:rsidRDefault="00B552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9B" w:rsidRPr="000F2B7D" w:rsidRDefault="00B5529B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0F2B7D">
      <w:rPr>
        <w:rStyle w:val="slostrnky"/>
        <w:rFonts w:ascii="Tahoma" w:hAnsi="Tahoma" w:cs="Tahoma"/>
        <w:sz w:val="20"/>
        <w:szCs w:val="20"/>
      </w:rPr>
      <w:fldChar w:fldCharType="begin"/>
    </w:r>
    <w:r w:rsidRPr="000F2B7D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0F2B7D">
      <w:rPr>
        <w:rStyle w:val="slostrnky"/>
        <w:rFonts w:ascii="Tahoma" w:hAnsi="Tahoma" w:cs="Tahoma"/>
        <w:sz w:val="20"/>
        <w:szCs w:val="20"/>
      </w:rPr>
      <w:fldChar w:fldCharType="separate"/>
    </w:r>
    <w:r w:rsidR="006F5E7D">
      <w:rPr>
        <w:rStyle w:val="slostrnky"/>
        <w:rFonts w:ascii="Tahoma" w:hAnsi="Tahoma" w:cs="Tahoma"/>
        <w:noProof/>
        <w:sz w:val="20"/>
        <w:szCs w:val="20"/>
      </w:rPr>
      <w:t>1</w:t>
    </w:r>
    <w:r w:rsidRPr="000F2B7D">
      <w:rPr>
        <w:rStyle w:val="slostrnky"/>
        <w:rFonts w:ascii="Tahoma" w:hAnsi="Tahoma" w:cs="Tahoma"/>
        <w:sz w:val="20"/>
        <w:szCs w:val="20"/>
      </w:rPr>
      <w:fldChar w:fldCharType="end"/>
    </w:r>
  </w:p>
  <w:p w:rsidR="00B5529B" w:rsidRDefault="00B55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2C" w:rsidRDefault="00BF482C">
      <w:r>
        <w:separator/>
      </w:r>
    </w:p>
  </w:footnote>
  <w:footnote w:type="continuationSeparator" w:id="0">
    <w:p w:rsidR="00BF482C" w:rsidRDefault="00BF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52"/>
    <w:multiLevelType w:val="hybridMultilevel"/>
    <w:tmpl w:val="9BE2D7AE"/>
    <w:lvl w:ilvl="0" w:tplc="1E54E8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E0B871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13612"/>
    <w:multiLevelType w:val="hybridMultilevel"/>
    <w:tmpl w:val="10B8D1C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A59"/>
    <w:multiLevelType w:val="hybridMultilevel"/>
    <w:tmpl w:val="075C8FA0"/>
    <w:lvl w:ilvl="0" w:tplc="E07EEF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05678"/>
    <w:multiLevelType w:val="hybridMultilevel"/>
    <w:tmpl w:val="1B82B492"/>
    <w:lvl w:ilvl="0" w:tplc="51FEFA14">
      <w:numFmt w:val="bullet"/>
      <w:lvlText w:val="-"/>
      <w:lvlJc w:val="left"/>
      <w:pPr>
        <w:tabs>
          <w:tab w:val="num" w:pos="420"/>
        </w:tabs>
        <w:ind w:left="420" w:hanging="2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414BC"/>
    <w:multiLevelType w:val="hybridMultilevel"/>
    <w:tmpl w:val="56A672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15F5"/>
    <w:multiLevelType w:val="hybridMultilevel"/>
    <w:tmpl w:val="E998156C"/>
    <w:lvl w:ilvl="0" w:tplc="AEE288DC">
      <w:start w:val="1"/>
      <w:numFmt w:val="upp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10A5B"/>
    <w:multiLevelType w:val="hybridMultilevel"/>
    <w:tmpl w:val="90B63C22"/>
    <w:lvl w:ilvl="0" w:tplc="65F49C14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D4EC0"/>
    <w:multiLevelType w:val="hybridMultilevel"/>
    <w:tmpl w:val="2944927A"/>
    <w:lvl w:ilvl="0" w:tplc="B6AED05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324651F"/>
    <w:multiLevelType w:val="hybridMultilevel"/>
    <w:tmpl w:val="23640F1E"/>
    <w:lvl w:ilvl="0" w:tplc="EC864DC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270A2"/>
    <w:multiLevelType w:val="hybridMultilevel"/>
    <w:tmpl w:val="6F78BAE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6DE2"/>
    <w:multiLevelType w:val="hybridMultilevel"/>
    <w:tmpl w:val="106A2338"/>
    <w:lvl w:ilvl="0" w:tplc="5A20D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5C2F5A"/>
    <w:multiLevelType w:val="hybridMultilevel"/>
    <w:tmpl w:val="89C26F88"/>
    <w:lvl w:ilvl="0" w:tplc="44303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D0A49"/>
    <w:multiLevelType w:val="hybridMultilevel"/>
    <w:tmpl w:val="79AC3756"/>
    <w:lvl w:ilvl="0" w:tplc="5B006CF2">
      <w:start w:val="1"/>
      <w:numFmt w:val="bullet"/>
      <w:lvlText w:val="−"/>
      <w:lvlJc w:val="left"/>
      <w:pPr>
        <w:ind w:left="93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>
    <w:nsid w:val="369F3BA5"/>
    <w:multiLevelType w:val="hybridMultilevel"/>
    <w:tmpl w:val="867A5CEC"/>
    <w:lvl w:ilvl="0" w:tplc="FD1E30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76FC9"/>
    <w:multiLevelType w:val="hybridMultilevel"/>
    <w:tmpl w:val="40A8BEFE"/>
    <w:lvl w:ilvl="0" w:tplc="E07EEF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684AD7"/>
    <w:multiLevelType w:val="hybridMultilevel"/>
    <w:tmpl w:val="FD4AB5F0"/>
    <w:lvl w:ilvl="0" w:tplc="E07EEFC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A60DF"/>
    <w:multiLevelType w:val="hybridMultilevel"/>
    <w:tmpl w:val="FDF2C13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88104C"/>
    <w:multiLevelType w:val="hybridMultilevel"/>
    <w:tmpl w:val="9C085A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7C37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u w:color="000000"/>
      </w:rPr>
    </w:lvl>
    <w:lvl w:ilvl="2" w:tplc="5BD8C02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95046"/>
    <w:multiLevelType w:val="hybridMultilevel"/>
    <w:tmpl w:val="9D7C15E8"/>
    <w:lvl w:ilvl="0" w:tplc="F87C3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05E88"/>
    <w:multiLevelType w:val="hybridMultilevel"/>
    <w:tmpl w:val="B534063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E295A"/>
    <w:multiLevelType w:val="hybridMultilevel"/>
    <w:tmpl w:val="19624BEC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51D6054"/>
    <w:multiLevelType w:val="multilevel"/>
    <w:tmpl w:val="1AB0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67AF6F59"/>
    <w:multiLevelType w:val="hybridMultilevel"/>
    <w:tmpl w:val="6FAEC29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319BA"/>
    <w:multiLevelType w:val="hybridMultilevel"/>
    <w:tmpl w:val="FDF2C13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E638D6"/>
    <w:multiLevelType w:val="hybridMultilevel"/>
    <w:tmpl w:val="6E040B16"/>
    <w:lvl w:ilvl="0" w:tplc="41E2F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24FCD"/>
    <w:multiLevelType w:val="multilevel"/>
    <w:tmpl w:val="1B280C0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75494067"/>
    <w:multiLevelType w:val="multilevel"/>
    <w:tmpl w:val="AE6CD350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u w:color="000000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90DDD"/>
    <w:multiLevelType w:val="hybridMultilevel"/>
    <w:tmpl w:val="CFA0A4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7B2765E6"/>
    <w:multiLevelType w:val="hybridMultilevel"/>
    <w:tmpl w:val="C68EB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14"/>
  </w:num>
  <w:num w:numId="5">
    <w:abstractNumId w:val="19"/>
  </w:num>
  <w:num w:numId="6">
    <w:abstractNumId w:val="11"/>
  </w:num>
  <w:num w:numId="7">
    <w:abstractNumId w:val="26"/>
  </w:num>
  <w:num w:numId="8">
    <w:abstractNumId w:val="8"/>
  </w:num>
  <w:num w:numId="9">
    <w:abstractNumId w:val="7"/>
  </w:num>
  <w:num w:numId="10">
    <w:abstractNumId w:val="28"/>
  </w:num>
  <w:num w:numId="11">
    <w:abstractNumId w:val="4"/>
  </w:num>
  <w:num w:numId="12">
    <w:abstractNumId w:val="17"/>
  </w:num>
  <w:num w:numId="13">
    <w:abstractNumId w:val="27"/>
  </w:num>
  <w:num w:numId="14">
    <w:abstractNumId w:val="25"/>
  </w:num>
  <w:num w:numId="15">
    <w:abstractNumId w:val="13"/>
  </w:num>
  <w:num w:numId="16">
    <w:abstractNumId w:val="6"/>
  </w:num>
  <w:num w:numId="17">
    <w:abstractNumId w:val="21"/>
  </w:num>
  <w:num w:numId="18">
    <w:abstractNumId w:val="30"/>
  </w:num>
  <w:num w:numId="19">
    <w:abstractNumId w:val="2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5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9"/>
  </w:num>
  <w:num w:numId="29">
    <w:abstractNumId w:val="1"/>
  </w:num>
  <w:num w:numId="30">
    <w:abstractNumId w:val="20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CC"/>
    <w:rsid w:val="000024E5"/>
    <w:rsid w:val="0000276C"/>
    <w:rsid w:val="00003EC4"/>
    <w:rsid w:val="00006359"/>
    <w:rsid w:val="0001043A"/>
    <w:rsid w:val="000106CA"/>
    <w:rsid w:val="00012921"/>
    <w:rsid w:val="00012D2F"/>
    <w:rsid w:val="000170E9"/>
    <w:rsid w:val="00020973"/>
    <w:rsid w:val="0002350F"/>
    <w:rsid w:val="00034847"/>
    <w:rsid w:val="00035C70"/>
    <w:rsid w:val="00036283"/>
    <w:rsid w:val="00036343"/>
    <w:rsid w:val="0004103D"/>
    <w:rsid w:val="00042AB9"/>
    <w:rsid w:val="00044258"/>
    <w:rsid w:val="00044A8D"/>
    <w:rsid w:val="00046924"/>
    <w:rsid w:val="00047268"/>
    <w:rsid w:val="00051433"/>
    <w:rsid w:val="00051C0E"/>
    <w:rsid w:val="000529CA"/>
    <w:rsid w:val="00053A0A"/>
    <w:rsid w:val="00053BD1"/>
    <w:rsid w:val="00054B81"/>
    <w:rsid w:val="00055DC6"/>
    <w:rsid w:val="0005636F"/>
    <w:rsid w:val="000575C7"/>
    <w:rsid w:val="0007028E"/>
    <w:rsid w:val="000739DC"/>
    <w:rsid w:val="000820AC"/>
    <w:rsid w:val="00083490"/>
    <w:rsid w:val="00084708"/>
    <w:rsid w:val="00084750"/>
    <w:rsid w:val="00086DA4"/>
    <w:rsid w:val="00090C4D"/>
    <w:rsid w:val="00092783"/>
    <w:rsid w:val="00093B15"/>
    <w:rsid w:val="00094E44"/>
    <w:rsid w:val="00097EE8"/>
    <w:rsid w:val="000A1A2D"/>
    <w:rsid w:val="000A443E"/>
    <w:rsid w:val="000A5298"/>
    <w:rsid w:val="000B25EA"/>
    <w:rsid w:val="000B275D"/>
    <w:rsid w:val="000B43A1"/>
    <w:rsid w:val="000B5B3B"/>
    <w:rsid w:val="000B5CD4"/>
    <w:rsid w:val="000C18B9"/>
    <w:rsid w:val="000C4EAA"/>
    <w:rsid w:val="000D1F55"/>
    <w:rsid w:val="000D7BD8"/>
    <w:rsid w:val="000E2941"/>
    <w:rsid w:val="000E5C85"/>
    <w:rsid w:val="000F2A70"/>
    <w:rsid w:val="000F2B7D"/>
    <w:rsid w:val="000F3253"/>
    <w:rsid w:val="000F3CB0"/>
    <w:rsid w:val="000F6CEA"/>
    <w:rsid w:val="00101525"/>
    <w:rsid w:val="001025D6"/>
    <w:rsid w:val="001076A4"/>
    <w:rsid w:val="001079AC"/>
    <w:rsid w:val="00114484"/>
    <w:rsid w:val="00116D09"/>
    <w:rsid w:val="00117E1F"/>
    <w:rsid w:val="001222A3"/>
    <w:rsid w:val="00124E45"/>
    <w:rsid w:val="00125674"/>
    <w:rsid w:val="0012711B"/>
    <w:rsid w:val="00127B64"/>
    <w:rsid w:val="00131DDC"/>
    <w:rsid w:val="00132B85"/>
    <w:rsid w:val="00133325"/>
    <w:rsid w:val="0013371C"/>
    <w:rsid w:val="0014185A"/>
    <w:rsid w:val="00141F7C"/>
    <w:rsid w:val="001431B3"/>
    <w:rsid w:val="0014324E"/>
    <w:rsid w:val="0014541D"/>
    <w:rsid w:val="001516D2"/>
    <w:rsid w:val="00151E20"/>
    <w:rsid w:val="00154776"/>
    <w:rsid w:val="001707AE"/>
    <w:rsid w:val="001751A6"/>
    <w:rsid w:val="00176D7B"/>
    <w:rsid w:val="00180B10"/>
    <w:rsid w:val="00184592"/>
    <w:rsid w:val="00186775"/>
    <w:rsid w:val="00191F84"/>
    <w:rsid w:val="00193131"/>
    <w:rsid w:val="00197EB6"/>
    <w:rsid w:val="001A27C4"/>
    <w:rsid w:val="001B5540"/>
    <w:rsid w:val="001B76AE"/>
    <w:rsid w:val="001B7A60"/>
    <w:rsid w:val="001C38BE"/>
    <w:rsid w:val="001C4882"/>
    <w:rsid w:val="001C7F79"/>
    <w:rsid w:val="001D034B"/>
    <w:rsid w:val="001D42D0"/>
    <w:rsid w:val="001D54D9"/>
    <w:rsid w:val="001D750B"/>
    <w:rsid w:val="001D7F0D"/>
    <w:rsid w:val="001E4C7C"/>
    <w:rsid w:val="001E6327"/>
    <w:rsid w:val="001E649D"/>
    <w:rsid w:val="001E6C1D"/>
    <w:rsid w:val="001E775F"/>
    <w:rsid w:val="001F0295"/>
    <w:rsid w:val="001F0518"/>
    <w:rsid w:val="001F0708"/>
    <w:rsid w:val="001F1FA0"/>
    <w:rsid w:val="001F508F"/>
    <w:rsid w:val="00201FF8"/>
    <w:rsid w:val="0020545E"/>
    <w:rsid w:val="00206707"/>
    <w:rsid w:val="0021073C"/>
    <w:rsid w:val="00215B29"/>
    <w:rsid w:val="00215D32"/>
    <w:rsid w:val="00221112"/>
    <w:rsid w:val="00221AD3"/>
    <w:rsid w:val="00224448"/>
    <w:rsid w:val="00232909"/>
    <w:rsid w:val="00243127"/>
    <w:rsid w:val="002439E6"/>
    <w:rsid w:val="00246BB0"/>
    <w:rsid w:val="002471E2"/>
    <w:rsid w:val="00250BB7"/>
    <w:rsid w:val="00256151"/>
    <w:rsid w:val="002579A6"/>
    <w:rsid w:val="0026033B"/>
    <w:rsid w:val="002607BE"/>
    <w:rsid w:val="00261817"/>
    <w:rsid w:val="00281813"/>
    <w:rsid w:val="00282E7C"/>
    <w:rsid w:val="00283217"/>
    <w:rsid w:val="00283BC2"/>
    <w:rsid w:val="00286A76"/>
    <w:rsid w:val="00291580"/>
    <w:rsid w:val="0029203D"/>
    <w:rsid w:val="002935C6"/>
    <w:rsid w:val="00293E55"/>
    <w:rsid w:val="00294101"/>
    <w:rsid w:val="0029515B"/>
    <w:rsid w:val="00296AE3"/>
    <w:rsid w:val="00296E19"/>
    <w:rsid w:val="00297B9D"/>
    <w:rsid w:val="002A6D40"/>
    <w:rsid w:val="002B0219"/>
    <w:rsid w:val="002B0FBC"/>
    <w:rsid w:val="002B600F"/>
    <w:rsid w:val="002B6425"/>
    <w:rsid w:val="002C4DDA"/>
    <w:rsid w:val="002C6F72"/>
    <w:rsid w:val="002D0F07"/>
    <w:rsid w:val="002D11FE"/>
    <w:rsid w:val="002D748D"/>
    <w:rsid w:val="002E0EF3"/>
    <w:rsid w:val="002E2684"/>
    <w:rsid w:val="002E5D7C"/>
    <w:rsid w:val="002E69AF"/>
    <w:rsid w:val="002E6BC0"/>
    <w:rsid w:val="002E7EA1"/>
    <w:rsid w:val="002F1178"/>
    <w:rsid w:val="002F70F9"/>
    <w:rsid w:val="003000EB"/>
    <w:rsid w:val="00303415"/>
    <w:rsid w:val="00304916"/>
    <w:rsid w:val="0030684A"/>
    <w:rsid w:val="00307375"/>
    <w:rsid w:val="00311530"/>
    <w:rsid w:val="00311971"/>
    <w:rsid w:val="00311EE9"/>
    <w:rsid w:val="00315382"/>
    <w:rsid w:val="0032160E"/>
    <w:rsid w:val="00322532"/>
    <w:rsid w:val="00322FBD"/>
    <w:rsid w:val="0032381C"/>
    <w:rsid w:val="00325C32"/>
    <w:rsid w:val="00326E06"/>
    <w:rsid w:val="00334E54"/>
    <w:rsid w:val="003401D4"/>
    <w:rsid w:val="003534AC"/>
    <w:rsid w:val="003542FF"/>
    <w:rsid w:val="003546B7"/>
    <w:rsid w:val="00355540"/>
    <w:rsid w:val="00356F46"/>
    <w:rsid w:val="00360C61"/>
    <w:rsid w:val="00363D33"/>
    <w:rsid w:val="00365D5E"/>
    <w:rsid w:val="00372B87"/>
    <w:rsid w:val="00381F96"/>
    <w:rsid w:val="003827E4"/>
    <w:rsid w:val="0038415F"/>
    <w:rsid w:val="00391F34"/>
    <w:rsid w:val="00394C3D"/>
    <w:rsid w:val="003A0171"/>
    <w:rsid w:val="003A1AF6"/>
    <w:rsid w:val="003A56A2"/>
    <w:rsid w:val="003A78F8"/>
    <w:rsid w:val="003B35FA"/>
    <w:rsid w:val="003C12B5"/>
    <w:rsid w:val="003C3CFD"/>
    <w:rsid w:val="003C5585"/>
    <w:rsid w:val="003C5A7B"/>
    <w:rsid w:val="003C5B10"/>
    <w:rsid w:val="003C65DB"/>
    <w:rsid w:val="003C6AFB"/>
    <w:rsid w:val="003D18CD"/>
    <w:rsid w:val="003D2F6F"/>
    <w:rsid w:val="003D7081"/>
    <w:rsid w:val="003D7A0C"/>
    <w:rsid w:val="003E02D7"/>
    <w:rsid w:val="003E1150"/>
    <w:rsid w:val="003E1B77"/>
    <w:rsid w:val="003E2BEB"/>
    <w:rsid w:val="003E32CA"/>
    <w:rsid w:val="003E526A"/>
    <w:rsid w:val="003E61FA"/>
    <w:rsid w:val="003E6FDD"/>
    <w:rsid w:val="003E70F2"/>
    <w:rsid w:val="003F0949"/>
    <w:rsid w:val="003F21D4"/>
    <w:rsid w:val="003F2688"/>
    <w:rsid w:val="003F27ED"/>
    <w:rsid w:val="003F4603"/>
    <w:rsid w:val="00400D9F"/>
    <w:rsid w:val="004017FC"/>
    <w:rsid w:val="0040752D"/>
    <w:rsid w:val="00410121"/>
    <w:rsid w:val="00411AA1"/>
    <w:rsid w:val="00417D06"/>
    <w:rsid w:val="00417F13"/>
    <w:rsid w:val="00426829"/>
    <w:rsid w:val="00430D79"/>
    <w:rsid w:val="0043144E"/>
    <w:rsid w:val="0043273F"/>
    <w:rsid w:val="00435D33"/>
    <w:rsid w:val="00444E5A"/>
    <w:rsid w:val="00446776"/>
    <w:rsid w:val="004468B0"/>
    <w:rsid w:val="004470E9"/>
    <w:rsid w:val="00450E51"/>
    <w:rsid w:val="00451DEC"/>
    <w:rsid w:val="00452AE8"/>
    <w:rsid w:val="004612C5"/>
    <w:rsid w:val="004614E6"/>
    <w:rsid w:val="00462EDB"/>
    <w:rsid w:val="00463232"/>
    <w:rsid w:val="0046521D"/>
    <w:rsid w:val="00465CFC"/>
    <w:rsid w:val="004672FE"/>
    <w:rsid w:val="00472612"/>
    <w:rsid w:val="00473BE7"/>
    <w:rsid w:val="0047410D"/>
    <w:rsid w:val="0047442F"/>
    <w:rsid w:val="0047523C"/>
    <w:rsid w:val="0048021D"/>
    <w:rsid w:val="00481968"/>
    <w:rsid w:val="00483C4B"/>
    <w:rsid w:val="004841F1"/>
    <w:rsid w:val="00484C50"/>
    <w:rsid w:val="004857A2"/>
    <w:rsid w:val="00491F0F"/>
    <w:rsid w:val="00493D42"/>
    <w:rsid w:val="00496441"/>
    <w:rsid w:val="004A1A34"/>
    <w:rsid w:val="004A715D"/>
    <w:rsid w:val="004A7BDA"/>
    <w:rsid w:val="004B04ED"/>
    <w:rsid w:val="004B241B"/>
    <w:rsid w:val="004B2B90"/>
    <w:rsid w:val="004B7DBE"/>
    <w:rsid w:val="004C2162"/>
    <w:rsid w:val="004C3238"/>
    <w:rsid w:val="004C39AB"/>
    <w:rsid w:val="004D0B48"/>
    <w:rsid w:val="004D1E7E"/>
    <w:rsid w:val="004D42C6"/>
    <w:rsid w:val="004D757F"/>
    <w:rsid w:val="004E3135"/>
    <w:rsid w:val="004E6C62"/>
    <w:rsid w:val="004F25AB"/>
    <w:rsid w:val="004F2694"/>
    <w:rsid w:val="004F2AF3"/>
    <w:rsid w:val="004F3EB3"/>
    <w:rsid w:val="004F4CCE"/>
    <w:rsid w:val="004F5559"/>
    <w:rsid w:val="00503B29"/>
    <w:rsid w:val="00507F30"/>
    <w:rsid w:val="00515339"/>
    <w:rsid w:val="00520C5F"/>
    <w:rsid w:val="00520EB4"/>
    <w:rsid w:val="0052281B"/>
    <w:rsid w:val="00522B8F"/>
    <w:rsid w:val="00527E2E"/>
    <w:rsid w:val="00530047"/>
    <w:rsid w:val="0054281D"/>
    <w:rsid w:val="005505F6"/>
    <w:rsid w:val="00554327"/>
    <w:rsid w:val="0056091F"/>
    <w:rsid w:val="00560986"/>
    <w:rsid w:val="005613C5"/>
    <w:rsid w:val="00562EA6"/>
    <w:rsid w:val="00570B23"/>
    <w:rsid w:val="00570E32"/>
    <w:rsid w:val="00573AC3"/>
    <w:rsid w:val="00576AC6"/>
    <w:rsid w:val="00582BCB"/>
    <w:rsid w:val="005834D1"/>
    <w:rsid w:val="0058532B"/>
    <w:rsid w:val="00585A81"/>
    <w:rsid w:val="00591841"/>
    <w:rsid w:val="00591851"/>
    <w:rsid w:val="00592A66"/>
    <w:rsid w:val="00593211"/>
    <w:rsid w:val="00593784"/>
    <w:rsid w:val="00593CC9"/>
    <w:rsid w:val="00596508"/>
    <w:rsid w:val="00597467"/>
    <w:rsid w:val="005A187E"/>
    <w:rsid w:val="005A5364"/>
    <w:rsid w:val="005A795D"/>
    <w:rsid w:val="005A7AAF"/>
    <w:rsid w:val="005B2CEF"/>
    <w:rsid w:val="005B32A5"/>
    <w:rsid w:val="005C0BD5"/>
    <w:rsid w:val="005C22FE"/>
    <w:rsid w:val="005C3900"/>
    <w:rsid w:val="005C4B44"/>
    <w:rsid w:val="005C581D"/>
    <w:rsid w:val="005C727A"/>
    <w:rsid w:val="005D38CE"/>
    <w:rsid w:val="005D3C04"/>
    <w:rsid w:val="005D3F3E"/>
    <w:rsid w:val="005D4883"/>
    <w:rsid w:val="005D6385"/>
    <w:rsid w:val="005D716B"/>
    <w:rsid w:val="005D7BEF"/>
    <w:rsid w:val="005E041F"/>
    <w:rsid w:val="005E126F"/>
    <w:rsid w:val="005E131B"/>
    <w:rsid w:val="005E1FB5"/>
    <w:rsid w:val="005F187F"/>
    <w:rsid w:val="005F1DE3"/>
    <w:rsid w:val="005F3F3E"/>
    <w:rsid w:val="005F6336"/>
    <w:rsid w:val="005F67A8"/>
    <w:rsid w:val="005F6C1C"/>
    <w:rsid w:val="006003BE"/>
    <w:rsid w:val="0060344E"/>
    <w:rsid w:val="0060482C"/>
    <w:rsid w:val="006137BC"/>
    <w:rsid w:val="006140FB"/>
    <w:rsid w:val="00620699"/>
    <w:rsid w:val="00621280"/>
    <w:rsid w:val="00626DB7"/>
    <w:rsid w:val="00630BD1"/>
    <w:rsid w:val="0063146A"/>
    <w:rsid w:val="00631559"/>
    <w:rsid w:val="00632C0E"/>
    <w:rsid w:val="00633423"/>
    <w:rsid w:val="00633732"/>
    <w:rsid w:val="00636A65"/>
    <w:rsid w:val="00643B2C"/>
    <w:rsid w:val="00643E1D"/>
    <w:rsid w:val="00646215"/>
    <w:rsid w:val="00647261"/>
    <w:rsid w:val="00650210"/>
    <w:rsid w:val="006520E0"/>
    <w:rsid w:val="00652952"/>
    <w:rsid w:val="00652D09"/>
    <w:rsid w:val="00655853"/>
    <w:rsid w:val="00661777"/>
    <w:rsid w:val="00665E4C"/>
    <w:rsid w:val="0066656A"/>
    <w:rsid w:val="00673205"/>
    <w:rsid w:val="00687D5C"/>
    <w:rsid w:val="00695353"/>
    <w:rsid w:val="006A05DB"/>
    <w:rsid w:val="006A772F"/>
    <w:rsid w:val="006B05F0"/>
    <w:rsid w:val="006B1CEE"/>
    <w:rsid w:val="006B21F1"/>
    <w:rsid w:val="006B49BE"/>
    <w:rsid w:val="006B74BA"/>
    <w:rsid w:val="006C0008"/>
    <w:rsid w:val="006C14F2"/>
    <w:rsid w:val="006C17B0"/>
    <w:rsid w:val="006C60B1"/>
    <w:rsid w:val="006D031E"/>
    <w:rsid w:val="006D0A14"/>
    <w:rsid w:val="006D271B"/>
    <w:rsid w:val="006D2726"/>
    <w:rsid w:val="006D2835"/>
    <w:rsid w:val="006D3B68"/>
    <w:rsid w:val="006D42C7"/>
    <w:rsid w:val="006E0313"/>
    <w:rsid w:val="006E0EB0"/>
    <w:rsid w:val="006E2898"/>
    <w:rsid w:val="006E41B9"/>
    <w:rsid w:val="006E60C2"/>
    <w:rsid w:val="006E69B8"/>
    <w:rsid w:val="006E69CB"/>
    <w:rsid w:val="006E6C43"/>
    <w:rsid w:val="006F4A38"/>
    <w:rsid w:val="006F4A7D"/>
    <w:rsid w:val="006F5E7D"/>
    <w:rsid w:val="006F631D"/>
    <w:rsid w:val="006F63F3"/>
    <w:rsid w:val="00703612"/>
    <w:rsid w:val="007051AB"/>
    <w:rsid w:val="007058AA"/>
    <w:rsid w:val="007075D0"/>
    <w:rsid w:val="007078A8"/>
    <w:rsid w:val="00711FBF"/>
    <w:rsid w:val="00714A87"/>
    <w:rsid w:val="007175BC"/>
    <w:rsid w:val="007231B2"/>
    <w:rsid w:val="007346CA"/>
    <w:rsid w:val="00735C41"/>
    <w:rsid w:val="0073707A"/>
    <w:rsid w:val="0074149A"/>
    <w:rsid w:val="00741F4D"/>
    <w:rsid w:val="007421F2"/>
    <w:rsid w:val="00744283"/>
    <w:rsid w:val="00745C62"/>
    <w:rsid w:val="007470D5"/>
    <w:rsid w:val="007540F3"/>
    <w:rsid w:val="00757748"/>
    <w:rsid w:val="00761745"/>
    <w:rsid w:val="0076672D"/>
    <w:rsid w:val="007674AF"/>
    <w:rsid w:val="007704C4"/>
    <w:rsid w:val="00771314"/>
    <w:rsid w:val="00771EDB"/>
    <w:rsid w:val="0077334D"/>
    <w:rsid w:val="00774FB8"/>
    <w:rsid w:val="00782C32"/>
    <w:rsid w:val="00784FF9"/>
    <w:rsid w:val="0079740C"/>
    <w:rsid w:val="007A1661"/>
    <w:rsid w:val="007A7E81"/>
    <w:rsid w:val="007B0EA7"/>
    <w:rsid w:val="007B16CD"/>
    <w:rsid w:val="007B27F0"/>
    <w:rsid w:val="007B2D1F"/>
    <w:rsid w:val="007B2D43"/>
    <w:rsid w:val="007B45C1"/>
    <w:rsid w:val="007B4BFB"/>
    <w:rsid w:val="007B586A"/>
    <w:rsid w:val="007C303D"/>
    <w:rsid w:val="007C4807"/>
    <w:rsid w:val="007D0239"/>
    <w:rsid w:val="007D5FC8"/>
    <w:rsid w:val="007D6016"/>
    <w:rsid w:val="007E0437"/>
    <w:rsid w:val="007E0FF0"/>
    <w:rsid w:val="007E17BC"/>
    <w:rsid w:val="007E1B75"/>
    <w:rsid w:val="007E3C45"/>
    <w:rsid w:val="007F7668"/>
    <w:rsid w:val="00802E66"/>
    <w:rsid w:val="008047B9"/>
    <w:rsid w:val="00807D27"/>
    <w:rsid w:val="00810231"/>
    <w:rsid w:val="00812C07"/>
    <w:rsid w:val="008133FB"/>
    <w:rsid w:val="0081411C"/>
    <w:rsid w:val="0081532A"/>
    <w:rsid w:val="0081559E"/>
    <w:rsid w:val="00821DFF"/>
    <w:rsid w:val="00826186"/>
    <w:rsid w:val="00826DDF"/>
    <w:rsid w:val="00831F4A"/>
    <w:rsid w:val="0084342D"/>
    <w:rsid w:val="00845331"/>
    <w:rsid w:val="00846137"/>
    <w:rsid w:val="00847D47"/>
    <w:rsid w:val="00850655"/>
    <w:rsid w:val="00850D30"/>
    <w:rsid w:val="00857B1F"/>
    <w:rsid w:val="00857DB5"/>
    <w:rsid w:val="0086101D"/>
    <w:rsid w:val="00864203"/>
    <w:rsid w:val="008646C9"/>
    <w:rsid w:val="00865D08"/>
    <w:rsid w:val="00867C37"/>
    <w:rsid w:val="008747AD"/>
    <w:rsid w:val="0087637E"/>
    <w:rsid w:val="00876E1D"/>
    <w:rsid w:val="00877344"/>
    <w:rsid w:val="00882D2E"/>
    <w:rsid w:val="00882DE2"/>
    <w:rsid w:val="0088379D"/>
    <w:rsid w:val="00884D3B"/>
    <w:rsid w:val="008857F5"/>
    <w:rsid w:val="00885C0C"/>
    <w:rsid w:val="00891994"/>
    <w:rsid w:val="00893692"/>
    <w:rsid w:val="0089376A"/>
    <w:rsid w:val="00893DDE"/>
    <w:rsid w:val="008A3071"/>
    <w:rsid w:val="008A38C6"/>
    <w:rsid w:val="008A393C"/>
    <w:rsid w:val="008A4388"/>
    <w:rsid w:val="008A6675"/>
    <w:rsid w:val="008B1018"/>
    <w:rsid w:val="008B23EF"/>
    <w:rsid w:val="008B5A8B"/>
    <w:rsid w:val="008C023B"/>
    <w:rsid w:val="008C360D"/>
    <w:rsid w:val="008C396E"/>
    <w:rsid w:val="008C40D3"/>
    <w:rsid w:val="008C7CB5"/>
    <w:rsid w:val="008D00EE"/>
    <w:rsid w:val="008D1C65"/>
    <w:rsid w:val="008D2DBC"/>
    <w:rsid w:val="008D39AF"/>
    <w:rsid w:val="008D3D90"/>
    <w:rsid w:val="008E113B"/>
    <w:rsid w:val="008E159E"/>
    <w:rsid w:val="008E2B63"/>
    <w:rsid w:val="008E6201"/>
    <w:rsid w:val="008E74E8"/>
    <w:rsid w:val="008E7B37"/>
    <w:rsid w:val="008F2A92"/>
    <w:rsid w:val="008F5856"/>
    <w:rsid w:val="00901B66"/>
    <w:rsid w:val="00901EDF"/>
    <w:rsid w:val="00902971"/>
    <w:rsid w:val="00903C03"/>
    <w:rsid w:val="009077C6"/>
    <w:rsid w:val="00912820"/>
    <w:rsid w:val="00913AA0"/>
    <w:rsid w:val="0091779F"/>
    <w:rsid w:val="00917914"/>
    <w:rsid w:val="00917D9E"/>
    <w:rsid w:val="009229B6"/>
    <w:rsid w:val="009229BC"/>
    <w:rsid w:val="00922B9D"/>
    <w:rsid w:val="00925020"/>
    <w:rsid w:val="009258A4"/>
    <w:rsid w:val="009259BE"/>
    <w:rsid w:val="00926612"/>
    <w:rsid w:val="0093571F"/>
    <w:rsid w:val="0093701F"/>
    <w:rsid w:val="0094173C"/>
    <w:rsid w:val="00942D00"/>
    <w:rsid w:val="00947EF1"/>
    <w:rsid w:val="00950354"/>
    <w:rsid w:val="00950518"/>
    <w:rsid w:val="009522CA"/>
    <w:rsid w:val="00952C48"/>
    <w:rsid w:val="00954546"/>
    <w:rsid w:val="00954E41"/>
    <w:rsid w:val="00956231"/>
    <w:rsid w:val="00961F1C"/>
    <w:rsid w:val="00970D94"/>
    <w:rsid w:val="00973648"/>
    <w:rsid w:val="0097567A"/>
    <w:rsid w:val="00983F6C"/>
    <w:rsid w:val="009847F6"/>
    <w:rsid w:val="0099375E"/>
    <w:rsid w:val="009A0B6A"/>
    <w:rsid w:val="009A41EE"/>
    <w:rsid w:val="009A49D2"/>
    <w:rsid w:val="009A53DA"/>
    <w:rsid w:val="009A54CD"/>
    <w:rsid w:val="009A6D6B"/>
    <w:rsid w:val="009B0C57"/>
    <w:rsid w:val="009B1ADB"/>
    <w:rsid w:val="009B27A8"/>
    <w:rsid w:val="009B3C81"/>
    <w:rsid w:val="009B5303"/>
    <w:rsid w:val="009B5BB2"/>
    <w:rsid w:val="009B7534"/>
    <w:rsid w:val="009C19CC"/>
    <w:rsid w:val="009C29E1"/>
    <w:rsid w:val="009C3BBB"/>
    <w:rsid w:val="009C6C73"/>
    <w:rsid w:val="009D0DA7"/>
    <w:rsid w:val="009D1B0F"/>
    <w:rsid w:val="009D35A7"/>
    <w:rsid w:val="009D3CEF"/>
    <w:rsid w:val="009D3F5A"/>
    <w:rsid w:val="009E06C0"/>
    <w:rsid w:val="009E0B7F"/>
    <w:rsid w:val="009E297E"/>
    <w:rsid w:val="009E4FE9"/>
    <w:rsid w:val="009E6848"/>
    <w:rsid w:val="009E7EFC"/>
    <w:rsid w:val="009F0825"/>
    <w:rsid w:val="009F13DB"/>
    <w:rsid w:val="00A011F6"/>
    <w:rsid w:val="00A02E55"/>
    <w:rsid w:val="00A07A1A"/>
    <w:rsid w:val="00A132B3"/>
    <w:rsid w:val="00A137D9"/>
    <w:rsid w:val="00A140E8"/>
    <w:rsid w:val="00A14CE2"/>
    <w:rsid w:val="00A17FA8"/>
    <w:rsid w:val="00A22134"/>
    <w:rsid w:val="00A22922"/>
    <w:rsid w:val="00A24FF1"/>
    <w:rsid w:val="00A2665F"/>
    <w:rsid w:val="00A26BBE"/>
    <w:rsid w:val="00A301B7"/>
    <w:rsid w:val="00A309F3"/>
    <w:rsid w:val="00A31A12"/>
    <w:rsid w:val="00A362B5"/>
    <w:rsid w:val="00A42F2E"/>
    <w:rsid w:val="00A47E71"/>
    <w:rsid w:val="00A520C4"/>
    <w:rsid w:val="00A54D83"/>
    <w:rsid w:val="00A63A71"/>
    <w:rsid w:val="00A652BC"/>
    <w:rsid w:val="00A71A8B"/>
    <w:rsid w:val="00A73FBC"/>
    <w:rsid w:val="00A764C8"/>
    <w:rsid w:val="00A80407"/>
    <w:rsid w:val="00A80D38"/>
    <w:rsid w:val="00A81321"/>
    <w:rsid w:val="00A815D4"/>
    <w:rsid w:val="00A82FA1"/>
    <w:rsid w:val="00A90A2F"/>
    <w:rsid w:val="00A925B0"/>
    <w:rsid w:val="00A9401C"/>
    <w:rsid w:val="00A951B7"/>
    <w:rsid w:val="00A95ECD"/>
    <w:rsid w:val="00AA0C39"/>
    <w:rsid w:val="00AA3F1B"/>
    <w:rsid w:val="00AA4541"/>
    <w:rsid w:val="00AB2398"/>
    <w:rsid w:val="00AB7F26"/>
    <w:rsid w:val="00AC02A2"/>
    <w:rsid w:val="00AC1713"/>
    <w:rsid w:val="00AC3493"/>
    <w:rsid w:val="00AC4583"/>
    <w:rsid w:val="00AC57B1"/>
    <w:rsid w:val="00AD40EA"/>
    <w:rsid w:val="00AD44E0"/>
    <w:rsid w:val="00AD5D10"/>
    <w:rsid w:val="00AE1955"/>
    <w:rsid w:val="00AE1A99"/>
    <w:rsid w:val="00AE29D3"/>
    <w:rsid w:val="00AE49EF"/>
    <w:rsid w:val="00AE796C"/>
    <w:rsid w:val="00AF1F22"/>
    <w:rsid w:val="00AF2A7A"/>
    <w:rsid w:val="00B0062E"/>
    <w:rsid w:val="00B06094"/>
    <w:rsid w:val="00B10084"/>
    <w:rsid w:val="00B10279"/>
    <w:rsid w:val="00B10504"/>
    <w:rsid w:val="00B11185"/>
    <w:rsid w:val="00B13300"/>
    <w:rsid w:val="00B13BA4"/>
    <w:rsid w:val="00B17375"/>
    <w:rsid w:val="00B17584"/>
    <w:rsid w:val="00B17A3F"/>
    <w:rsid w:val="00B21DFA"/>
    <w:rsid w:val="00B22179"/>
    <w:rsid w:val="00B25FEE"/>
    <w:rsid w:val="00B31218"/>
    <w:rsid w:val="00B31BFE"/>
    <w:rsid w:val="00B36F6D"/>
    <w:rsid w:val="00B37E40"/>
    <w:rsid w:val="00B538E0"/>
    <w:rsid w:val="00B543C6"/>
    <w:rsid w:val="00B5529B"/>
    <w:rsid w:val="00B572C1"/>
    <w:rsid w:val="00B67EB0"/>
    <w:rsid w:val="00B701A6"/>
    <w:rsid w:val="00B71EF4"/>
    <w:rsid w:val="00B728E7"/>
    <w:rsid w:val="00B74B65"/>
    <w:rsid w:val="00B75C4B"/>
    <w:rsid w:val="00B7782A"/>
    <w:rsid w:val="00B77B11"/>
    <w:rsid w:val="00B81A0B"/>
    <w:rsid w:val="00B86886"/>
    <w:rsid w:val="00B90DE1"/>
    <w:rsid w:val="00B916B9"/>
    <w:rsid w:val="00B9563B"/>
    <w:rsid w:val="00BA5A1B"/>
    <w:rsid w:val="00BA6228"/>
    <w:rsid w:val="00BA6DC3"/>
    <w:rsid w:val="00BB5C14"/>
    <w:rsid w:val="00BB77D5"/>
    <w:rsid w:val="00BC0C8D"/>
    <w:rsid w:val="00BC1A5C"/>
    <w:rsid w:val="00BC4216"/>
    <w:rsid w:val="00BD09C7"/>
    <w:rsid w:val="00BD44FD"/>
    <w:rsid w:val="00BD5873"/>
    <w:rsid w:val="00BE37AE"/>
    <w:rsid w:val="00BE4AE6"/>
    <w:rsid w:val="00BE61BC"/>
    <w:rsid w:val="00BE6C42"/>
    <w:rsid w:val="00BF0A62"/>
    <w:rsid w:val="00BF1E3A"/>
    <w:rsid w:val="00BF40DD"/>
    <w:rsid w:val="00BF482C"/>
    <w:rsid w:val="00BF5C60"/>
    <w:rsid w:val="00BF6AA6"/>
    <w:rsid w:val="00BF7F1A"/>
    <w:rsid w:val="00C007A4"/>
    <w:rsid w:val="00C01CA0"/>
    <w:rsid w:val="00C07974"/>
    <w:rsid w:val="00C10F2F"/>
    <w:rsid w:val="00C144DB"/>
    <w:rsid w:val="00C178F2"/>
    <w:rsid w:val="00C23251"/>
    <w:rsid w:val="00C234CB"/>
    <w:rsid w:val="00C239B3"/>
    <w:rsid w:val="00C23C3B"/>
    <w:rsid w:val="00C23C66"/>
    <w:rsid w:val="00C32F81"/>
    <w:rsid w:val="00C33CAE"/>
    <w:rsid w:val="00C40E26"/>
    <w:rsid w:val="00C40FB5"/>
    <w:rsid w:val="00C410C5"/>
    <w:rsid w:val="00C41210"/>
    <w:rsid w:val="00C43243"/>
    <w:rsid w:val="00C52F3A"/>
    <w:rsid w:val="00C55DDC"/>
    <w:rsid w:val="00C63616"/>
    <w:rsid w:val="00C64A3A"/>
    <w:rsid w:val="00C674CA"/>
    <w:rsid w:val="00C71C8B"/>
    <w:rsid w:val="00C72787"/>
    <w:rsid w:val="00C73AC6"/>
    <w:rsid w:val="00C83AFE"/>
    <w:rsid w:val="00C83D48"/>
    <w:rsid w:val="00C90674"/>
    <w:rsid w:val="00C91683"/>
    <w:rsid w:val="00C955DA"/>
    <w:rsid w:val="00C957DB"/>
    <w:rsid w:val="00CA5C71"/>
    <w:rsid w:val="00CA7A7E"/>
    <w:rsid w:val="00CB3C68"/>
    <w:rsid w:val="00CB48A1"/>
    <w:rsid w:val="00CB6864"/>
    <w:rsid w:val="00CC17D7"/>
    <w:rsid w:val="00CC3B56"/>
    <w:rsid w:val="00CC4667"/>
    <w:rsid w:val="00CC7B78"/>
    <w:rsid w:val="00CD2CB2"/>
    <w:rsid w:val="00CD45B3"/>
    <w:rsid w:val="00CD4E81"/>
    <w:rsid w:val="00CD69BC"/>
    <w:rsid w:val="00CE10C3"/>
    <w:rsid w:val="00CF39CD"/>
    <w:rsid w:val="00CF40C1"/>
    <w:rsid w:val="00CF5ED6"/>
    <w:rsid w:val="00D005F3"/>
    <w:rsid w:val="00D03F49"/>
    <w:rsid w:val="00D05325"/>
    <w:rsid w:val="00D0537C"/>
    <w:rsid w:val="00D06547"/>
    <w:rsid w:val="00D07D55"/>
    <w:rsid w:val="00D07ECA"/>
    <w:rsid w:val="00D1225F"/>
    <w:rsid w:val="00D132D9"/>
    <w:rsid w:val="00D14F03"/>
    <w:rsid w:val="00D16287"/>
    <w:rsid w:val="00D20373"/>
    <w:rsid w:val="00D21240"/>
    <w:rsid w:val="00D23A99"/>
    <w:rsid w:val="00D30059"/>
    <w:rsid w:val="00D31404"/>
    <w:rsid w:val="00D324BA"/>
    <w:rsid w:val="00D32E17"/>
    <w:rsid w:val="00D33A09"/>
    <w:rsid w:val="00D42696"/>
    <w:rsid w:val="00D439C4"/>
    <w:rsid w:val="00D44D33"/>
    <w:rsid w:val="00D4721E"/>
    <w:rsid w:val="00D53A52"/>
    <w:rsid w:val="00D56574"/>
    <w:rsid w:val="00D567DB"/>
    <w:rsid w:val="00D616FD"/>
    <w:rsid w:val="00D61CEA"/>
    <w:rsid w:val="00D63C0A"/>
    <w:rsid w:val="00D64DFF"/>
    <w:rsid w:val="00D66258"/>
    <w:rsid w:val="00D66CE6"/>
    <w:rsid w:val="00D700FF"/>
    <w:rsid w:val="00D71B83"/>
    <w:rsid w:val="00D71D47"/>
    <w:rsid w:val="00D74AC6"/>
    <w:rsid w:val="00D76FD6"/>
    <w:rsid w:val="00D80FB5"/>
    <w:rsid w:val="00D84D65"/>
    <w:rsid w:val="00D85A58"/>
    <w:rsid w:val="00D85FDE"/>
    <w:rsid w:val="00D86B27"/>
    <w:rsid w:val="00D87A83"/>
    <w:rsid w:val="00D87DF4"/>
    <w:rsid w:val="00D908DA"/>
    <w:rsid w:val="00D90F2C"/>
    <w:rsid w:val="00D91C39"/>
    <w:rsid w:val="00D93204"/>
    <w:rsid w:val="00D9641E"/>
    <w:rsid w:val="00D9667F"/>
    <w:rsid w:val="00DA3379"/>
    <w:rsid w:val="00DA7E06"/>
    <w:rsid w:val="00DB0297"/>
    <w:rsid w:val="00DB0511"/>
    <w:rsid w:val="00DB0B0A"/>
    <w:rsid w:val="00DB3864"/>
    <w:rsid w:val="00DB5186"/>
    <w:rsid w:val="00DB534E"/>
    <w:rsid w:val="00DC291B"/>
    <w:rsid w:val="00DC49BF"/>
    <w:rsid w:val="00DC5A74"/>
    <w:rsid w:val="00DC6A39"/>
    <w:rsid w:val="00DD01F4"/>
    <w:rsid w:val="00DD1746"/>
    <w:rsid w:val="00DD25C8"/>
    <w:rsid w:val="00DD6928"/>
    <w:rsid w:val="00DE2AC2"/>
    <w:rsid w:val="00DE2C0B"/>
    <w:rsid w:val="00DE3B0E"/>
    <w:rsid w:val="00DE3F65"/>
    <w:rsid w:val="00DF0B07"/>
    <w:rsid w:val="00DF4A40"/>
    <w:rsid w:val="00DF4BF5"/>
    <w:rsid w:val="00DF529C"/>
    <w:rsid w:val="00E00871"/>
    <w:rsid w:val="00E04C3F"/>
    <w:rsid w:val="00E04E93"/>
    <w:rsid w:val="00E0681E"/>
    <w:rsid w:val="00E07FED"/>
    <w:rsid w:val="00E13D36"/>
    <w:rsid w:val="00E143C8"/>
    <w:rsid w:val="00E14E47"/>
    <w:rsid w:val="00E15AF2"/>
    <w:rsid w:val="00E22053"/>
    <w:rsid w:val="00E23EAF"/>
    <w:rsid w:val="00E2420A"/>
    <w:rsid w:val="00E27C47"/>
    <w:rsid w:val="00E32D69"/>
    <w:rsid w:val="00E34467"/>
    <w:rsid w:val="00E34FD9"/>
    <w:rsid w:val="00E434F0"/>
    <w:rsid w:val="00E46E98"/>
    <w:rsid w:val="00E47101"/>
    <w:rsid w:val="00E5063A"/>
    <w:rsid w:val="00E52BC2"/>
    <w:rsid w:val="00E56DD7"/>
    <w:rsid w:val="00E60AB6"/>
    <w:rsid w:val="00E60C01"/>
    <w:rsid w:val="00E66AED"/>
    <w:rsid w:val="00E71A78"/>
    <w:rsid w:val="00E72C4B"/>
    <w:rsid w:val="00E76386"/>
    <w:rsid w:val="00E764B7"/>
    <w:rsid w:val="00E80488"/>
    <w:rsid w:val="00E8149A"/>
    <w:rsid w:val="00E831DB"/>
    <w:rsid w:val="00E868F5"/>
    <w:rsid w:val="00E8695E"/>
    <w:rsid w:val="00E87EFD"/>
    <w:rsid w:val="00E908D5"/>
    <w:rsid w:val="00E909E4"/>
    <w:rsid w:val="00E97014"/>
    <w:rsid w:val="00EA490A"/>
    <w:rsid w:val="00EA6A30"/>
    <w:rsid w:val="00EB4EA1"/>
    <w:rsid w:val="00EB65E8"/>
    <w:rsid w:val="00EB6B4E"/>
    <w:rsid w:val="00EC0172"/>
    <w:rsid w:val="00EC5039"/>
    <w:rsid w:val="00EC504D"/>
    <w:rsid w:val="00EC59DC"/>
    <w:rsid w:val="00EC6676"/>
    <w:rsid w:val="00EC79A6"/>
    <w:rsid w:val="00ED2B31"/>
    <w:rsid w:val="00ED53E2"/>
    <w:rsid w:val="00ED6EF5"/>
    <w:rsid w:val="00ED7ADE"/>
    <w:rsid w:val="00EE2059"/>
    <w:rsid w:val="00EE4E38"/>
    <w:rsid w:val="00EF073B"/>
    <w:rsid w:val="00EF2F03"/>
    <w:rsid w:val="00EF3D91"/>
    <w:rsid w:val="00F019A9"/>
    <w:rsid w:val="00F02223"/>
    <w:rsid w:val="00F04524"/>
    <w:rsid w:val="00F06628"/>
    <w:rsid w:val="00F11C21"/>
    <w:rsid w:val="00F21264"/>
    <w:rsid w:val="00F30407"/>
    <w:rsid w:val="00F3112A"/>
    <w:rsid w:val="00F3141A"/>
    <w:rsid w:val="00F337F6"/>
    <w:rsid w:val="00F404E4"/>
    <w:rsid w:val="00F425CC"/>
    <w:rsid w:val="00F429E9"/>
    <w:rsid w:val="00F43DDE"/>
    <w:rsid w:val="00F43F26"/>
    <w:rsid w:val="00F44CFE"/>
    <w:rsid w:val="00F51493"/>
    <w:rsid w:val="00F526E4"/>
    <w:rsid w:val="00F540CB"/>
    <w:rsid w:val="00F54AA4"/>
    <w:rsid w:val="00F55710"/>
    <w:rsid w:val="00F579E6"/>
    <w:rsid w:val="00F60C8D"/>
    <w:rsid w:val="00F61F90"/>
    <w:rsid w:val="00F635A5"/>
    <w:rsid w:val="00F6414B"/>
    <w:rsid w:val="00F71AE4"/>
    <w:rsid w:val="00F75D02"/>
    <w:rsid w:val="00F76412"/>
    <w:rsid w:val="00F80719"/>
    <w:rsid w:val="00F80CD5"/>
    <w:rsid w:val="00F84068"/>
    <w:rsid w:val="00F854AA"/>
    <w:rsid w:val="00F87B2A"/>
    <w:rsid w:val="00F9269D"/>
    <w:rsid w:val="00F94612"/>
    <w:rsid w:val="00F97270"/>
    <w:rsid w:val="00F972A2"/>
    <w:rsid w:val="00F97886"/>
    <w:rsid w:val="00FA075D"/>
    <w:rsid w:val="00FA19DF"/>
    <w:rsid w:val="00FA2CFA"/>
    <w:rsid w:val="00FA2ECF"/>
    <w:rsid w:val="00FA3AFA"/>
    <w:rsid w:val="00FA46AF"/>
    <w:rsid w:val="00FA5D16"/>
    <w:rsid w:val="00FB1233"/>
    <w:rsid w:val="00FB3541"/>
    <w:rsid w:val="00FB562B"/>
    <w:rsid w:val="00FB5ACA"/>
    <w:rsid w:val="00FB6A95"/>
    <w:rsid w:val="00FC5F42"/>
    <w:rsid w:val="00FC60BB"/>
    <w:rsid w:val="00FD12EE"/>
    <w:rsid w:val="00FD1F25"/>
    <w:rsid w:val="00FD20CD"/>
    <w:rsid w:val="00FD2301"/>
    <w:rsid w:val="00FD3A8D"/>
    <w:rsid w:val="00FD7F6F"/>
    <w:rsid w:val="00FE020B"/>
    <w:rsid w:val="00FE179E"/>
    <w:rsid w:val="00FE3A68"/>
    <w:rsid w:val="00FE3DF3"/>
    <w:rsid w:val="00FF1B08"/>
    <w:rsid w:val="00FF458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E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21F1"/>
    <w:pPr>
      <w:keepNext/>
      <w:tabs>
        <w:tab w:val="left" w:pos="624"/>
      </w:tabs>
      <w:spacing w:before="240" w:after="240" w:line="360" w:lineRule="auto"/>
      <w:ind w:left="624" w:hanging="624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21F1"/>
    <w:pPr>
      <w:keepNext/>
      <w:spacing w:before="240" w:after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B21F1"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B21F1"/>
    <w:pPr>
      <w:keepNext/>
      <w:jc w:val="both"/>
      <w:outlineLvl w:val="3"/>
    </w:pPr>
    <w:rPr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6B21F1"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6B21F1"/>
    <w:pPr>
      <w:keepNext/>
      <w:jc w:val="both"/>
      <w:outlineLvl w:val="5"/>
    </w:pPr>
    <w:rPr>
      <w:rFonts w:ascii="Tahoma" w:hAnsi="Tahoma" w:cs="Tahoma"/>
      <w:u w:val="single"/>
    </w:rPr>
  </w:style>
  <w:style w:type="paragraph" w:styleId="Nadpis7">
    <w:name w:val="heading 7"/>
    <w:basedOn w:val="Normln"/>
    <w:next w:val="Normln"/>
    <w:link w:val="Nadpis7Char"/>
    <w:qFormat/>
    <w:rsid w:val="000F2B7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D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80D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A80D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A80D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80D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80D38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80D38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rsid w:val="006B21F1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80D38"/>
    <w:rPr>
      <w:rFonts w:cs="Times New Roman"/>
      <w:sz w:val="24"/>
      <w:szCs w:val="24"/>
    </w:rPr>
  </w:style>
  <w:style w:type="paragraph" w:customStyle="1" w:styleId="Styl1">
    <w:name w:val="Styl1"/>
    <w:basedOn w:val="Normln"/>
    <w:rsid w:val="006B21F1"/>
    <w:pPr>
      <w:numPr>
        <w:numId w:val="2"/>
      </w:numPr>
    </w:pPr>
  </w:style>
  <w:style w:type="paragraph" w:customStyle="1" w:styleId="Styl2">
    <w:name w:val="Styl2"/>
    <w:basedOn w:val="Normln"/>
    <w:rsid w:val="006B21F1"/>
    <w:pPr>
      <w:numPr>
        <w:ilvl w:val="1"/>
        <w:numId w:val="2"/>
      </w:numPr>
    </w:pPr>
  </w:style>
  <w:style w:type="paragraph" w:styleId="Zhlav">
    <w:name w:val="header"/>
    <w:basedOn w:val="Normln"/>
    <w:link w:val="ZhlavChar"/>
    <w:rsid w:val="006B2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0D3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6B2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1EDB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6B21F1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6B21F1"/>
    <w:pPr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0D3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B21F1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A80D38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1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0D38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6B21F1"/>
    <w:rPr>
      <w:rFonts w:cs="Times New Roman"/>
      <w:vertAlign w:val="superscript"/>
    </w:rPr>
  </w:style>
  <w:style w:type="paragraph" w:styleId="Normlnweb">
    <w:name w:val="Normal (Web)"/>
    <w:basedOn w:val="Normln"/>
    <w:rsid w:val="006B21F1"/>
    <w:pPr>
      <w:spacing w:before="150" w:after="30"/>
    </w:pPr>
    <w:rPr>
      <w:rFonts w:ascii="Verdana" w:hAnsi="Verdana" w:cs="Verdana"/>
    </w:rPr>
  </w:style>
  <w:style w:type="character" w:styleId="Siln">
    <w:name w:val="Strong"/>
    <w:basedOn w:val="Standardnpsmoodstavce"/>
    <w:qFormat/>
    <w:rsid w:val="006B21F1"/>
    <w:rPr>
      <w:rFonts w:cs="Times New Roman"/>
      <w:b/>
      <w:bCs/>
    </w:rPr>
  </w:style>
  <w:style w:type="paragraph" w:customStyle="1" w:styleId="Zkladntextodsazen1">
    <w:name w:val="Základní text odsazený1"/>
    <w:basedOn w:val="Normln"/>
    <w:link w:val="BodyTextIndentChar"/>
    <w:rsid w:val="006B21F1"/>
    <w:pPr>
      <w:ind w:left="540" w:hanging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Standardnpsmoodstavce"/>
    <w:link w:val="Zkladntextodsazen1"/>
    <w:semiHidden/>
    <w:rsid w:val="00A80D38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6B21F1"/>
    <w:rPr>
      <w:rFonts w:cs="Times New Roman"/>
    </w:rPr>
  </w:style>
  <w:style w:type="character" w:styleId="Hypertextovodkaz">
    <w:name w:val="Hyperlink"/>
    <w:basedOn w:val="Standardnpsmoodstavce"/>
    <w:rsid w:val="0065585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9E7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0D38"/>
    <w:rPr>
      <w:rFonts w:cs="Times New Roman"/>
      <w:sz w:val="2"/>
      <w:szCs w:val="2"/>
    </w:rPr>
  </w:style>
  <w:style w:type="paragraph" w:customStyle="1" w:styleId="KUMS-adresa">
    <w:name w:val="KUMS-adresa"/>
    <w:basedOn w:val="Normln"/>
    <w:rsid w:val="00522B8F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ledovanodkaz">
    <w:name w:val="FollowedHyperlink"/>
    <w:basedOn w:val="Standardnpsmoodstavce"/>
    <w:rsid w:val="009A53DA"/>
    <w:rPr>
      <w:rFonts w:cs="Times New Roman"/>
      <w:color w:val="800080"/>
      <w:u w:val="single"/>
    </w:rPr>
  </w:style>
  <w:style w:type="paragraph" w:customStyle="1" w:styleId="Styl">
    <w:name w:val="Styl"/>
    <w:basedOn w:val="Normln"/>
    <w:rsid w:val="00C40E26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FormtovanvHTML">
    <w:name w:val="HTML Preformatted"/>
    <w:basedOn w:val="Normln"/>
    <w:link w:val="FormtovanvHTMLChar"/>
    <w:rsid w:val="00F2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80D38"/>
    <w:rPr>
      <w:rFonts w:ascii="Courier New" w:hAnsi="Courier New" w:cs="Courier New"/>
      <w:sz w:val="20"/>
      <w:szCs w:val="20"/>
    </w:rPr>
  </w:style>
  <w:style w:type="paragraph" w:customStyle="1" w:styleId="CharChar8CharChar">
    <w:name w:val="Char Char8 Char Char"/>
    <w:basedOn w:val="Normln"/>
    <w:rsid w:val="003E1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">
    <w:name w:val="Char4 Char Char Char Char Char Char Char Char Char"/>
    <w:basedOn w:val="Normln"/>
    <w:rsid w:val="00F635A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CharCharCharChar1">
    <w:name w:val="Char4 Char Char Char Char Char Char Char Char Char1"/>
    <w:basedOn w:val="Normln"/>
    <w:rsid w:val="00EF3D9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8CharChar1">
    <w:name w:val="Char Char8 Char Char1"/>
    <w:basedOn w:val="Normln"/>
    <w:rsid w:val="00E32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komente">
    <w:name w:val="annotation text"/>
    <w:basedOn w:val="Normln"/>
    <w:link w:val="TextkomenteChar"/>
    <w:semiHidden/>
    <w:rsid w:val="00E32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2D69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rsid w:val="00ED2B31"/>
    <w:pPr>
      <w:ind w:left="720"/>
      <w:contextualSpacing/>
    </w:pPr>
  </w:style>
  <w:style w:type="paragraph" w:customStyle="1" w:styleId="Bezmezer1">
    <w:name w:val="Bez mezer1"/>
    <w:rsid w:val="00B75C4B"/>
    <w:rPr>
      <w:rFonts w:ascii="Calibri" w:hAnsi="Calibri" w:cs="Calibri"/>
      <w:noProof/>
      <w:sz w:val="22"/>
      <w:szCs w:val="22"/>
      <w:lang w:eastAsia="en-US"/>
    </w:rPr>
  </w:style>
  <w:style w:type="paragraph" w:customStyle="1" w:styleId="CharChar8CharChar2">
    <w:name w:val="Char Char8 Char Char2"/>
    <w:basedOn w:val="Normln"/>
    <w:rsid w:val="00C52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8CharChar3">
    <w:name w:val="Char Char8 Char Char3"/>
    <w:basedOn w:val="Normln"/>
    <w:rsid w:val="005F3F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0">
    <w:name w:val="Char4 Char Char Char Char Char Char Char Char Char"/>
    <w:basedOn w:val="Normln"/>
    <w:rsid w:val="009177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F40C1"/>
    <w:pPr>
      <w:ind w:left="720"/>
      <w:contextualSpacing/>
    </w:pPr>
  </w:style>
  <w:style w:type="paragraph" w:customStyle="1" w:styleId="Mjtext">
    <w:name w:val="Můj text"/>
    <w:basedOn w:val="Normln"/>
    <w:link w:val="MjtextChar"/>
    <w:rsid w:val="00A82FA1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A82FA1"/>
    <w:rPr>
      <w:rFonts w:ascii="Tahoma" w:hAnsi="Tahoma" w:cs="Tahoma"/>
      <w:szCs w:val="24"/>
    </w:rPr>
  </w:style>
  <w:style w:type="paragraph" w:styleId="Zkladntextodsazen2">
    <w:name w:val="Body Text Indent 2"/>
    <w:basedOn w:val="Normln"/>
    <w:link w:val="Zkladntextodsazen2Char"/>
    <w:semiHidden/>
    <w:rsid w:val="000024E5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24E5"/>
    <w:rPr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D64DFF"/>
    <w:pPr>
      <w:jc w:val="both"/>
    </w:pPr>
    <w:rPr>
      <w:rFonts w:ascii="Tahoma" w:eastAsiaTheme="minorHAnsi" w:hAnsi="Tahoma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E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21F1"/>
    <w:pPr>
      <w:keepNext/>
      <w:tabs>
        <w:tab w:val="left" w:pos="624"/>
      </w:tabs>
      <w:spacing w:before="240" w:after="240" w:line="360" w:lineRule="auto"/>
      <w:ind w:left="624" w:hanging="624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21F1"/>
    <w:pPr>
      <w:keepNext/>
      <w:spacing w:before="240" w:after="120" w:line="36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B21F1"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B21F1"/>
    <w:pPr>
      <w:keepNext/>
      <w:jc w:val="both"/>
      <w:outlineLvl w:val="3"/>
    </w:pPr>
    <w:rPr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6B21F1"/>
    <w:pPr>
      <w:keepNext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6B21F1"/>
    <w:pPr>
      <w:keepNext/>
      <w:jc w:val="both"/>
      <w:outlineLvl w:val="5"/>
    </w:pPr>
    <w:rPr>
      <w:rFonts w:ascii="Tahoma" w:hAnsi="Tahoma" w:cs="Tahoma"/>
      <w:u w:val="single"/>
    </w:rPr>
  </w:style>
  <w:style w:type="paragraph" w:styleId="Nadpis7">
    <w:name w:val="heading 7"/>
    <w:basedOn w:val="Normln"/>
    <w:next w:val="Normln"/>
    <w:link w:val="Nadpis7Char"/>
    <w:qFormat/>
    <w:rsid w:val="000F2B7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D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80D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A80D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A80D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80D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A80D38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80D38"/>
    <w:rPr>
      <w:rFonts w:ascii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rsid w:val="006B21F1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80D38"/>
    <w:rPr>
      <w:rFonts w:cs="Times New Roman"/>
      <w:sz w:val="24"/>
      <w:szCs w:val="24"/>
    </w:rPr>
  </w:style>
  <w:style w:type="paragraph" w:customStyle="1" w:styleId="Styl1">
    <w:name w:val="Styl1"/>
    <w:basedOn w:val="Normln"/>
    <w:rsid w:val="006B21F1"/>
    <w:pPr>
      <w:numPr>
        <w:numId w:val="2"/>
      </w:numPr>
    </w:pPr>
  </w:style>
  <w:style w:type="paragraph" w:customStyle="1" w:styleId="Styl2">
    <w:name w:val="Styl2"/>
    <w:basedOn w:val="Normln"/>
    <w:rsid w:val="006B21F1"/>
    <w:pPr>
      <w:numPr>
        <w:ilvl w:val="1"/>
        <w:numId w:val="2"/>
      </w:numPr>
    </w:pPr>
  </w:style>
  <w:style w:type="paragraph" w:styleId="Zhlav">
    <w:name w:val="header"/>
    <w:basedOn w:val="Normln"/>
    <w:link w:val="ZhlavChar"/>
    <w:rsid w:val="006B2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0D3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6B2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1EDB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6B21F1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6B21F1"/>
    <w:pPr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0D3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B21F1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A80D38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1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0D38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6B21F1"/>
    <w:rPr>
      <w:rFonts w:cs="Times New Roman"/>
      <w:vertAlign w:val="superscript"/>
    </w:rPr>
  </w:style>
  <w:style w:type="paragraph" w:styleId="Normlnweb">
    <w:name w:val="Normal (Web)"/>
    <w:basedOn w:val="Normln"/>
    <w:rsid w:val="006B21F1"/>
    <w:pPr>
      <w:spacing w:before="150" w:after="30"/>
    </w:pPr>
    <w:rPr>
      <w:rFonts w:ascii="Verdana" w:hAnsi="Verdana" w:cs="Verdana"/>
    </w:rPr>
  </w:style>
  <w:style w:type="character" w:styleId="Siln">
    <w:name w:val="Strong"/>
    <w:basedOn w:val="Standardnpsmoodstavce"/>
    <w:qFormat/>
    <w:rsid w:val="006B21F1"/>
    <w:rPr>
      <w:rFonts w:cs="Times New Roman"/>
      <w:b/>
      <w:bCs/>
    </w:rPr>
  </w:style>
  <w:style w:type="paragraph" w:customStyle="1" w:styleId="Zkladntextodsazen1">
    <w:name w:val="Základní text odsazený1"/>
    <w:basedOn w:val="Normln"/>
    <w:link w:val="BodyTextIndentChar"/>
    <w:rsid w:val="006B21F1"/>
    <w:pPr>
      <w:ind w:left="540" w:hanging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Standardnpsmoodstavce"/>
    <w:link w:val="Zkladntextodsazen1"/>
    <w:semiHidden/>
    <w:rsid w:val="00A80D38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6B21F1"/>
    <w:rPr>
      <w:rFonts w:cs="Times New Roman"/>
    </w:rPr>
  </w:style>
  <w:style w:type="character" w:styleId="Hypertextovodkaz">
    <w:name w:val="Hyperlink"/>
    <w:basedOn w:val="Standardnpsmoodstavce"/>
    <w:rsid w:val="0065585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9E7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0D38"/>
    <w:rPr>
      <w:rFonts w:cs="Times New Roman"/>
      <w:sz w:val="2"/>
      <w:szCs w:val="2"/>
    </w:rPr>
  </w:style>
  <w:style w:type="paragraph" w:customStyle="1" w:styleId="KUMS-adresa">
    <w:name w:val="KUMS-adresa"/>
    <w:basedOn w:val="Normln"/>
    <w:rsid w:val="00522B8F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ledovanodkaz">
    <w:name w:val="FollowedHyperlink"/>
    <w:basedOn w:val="Standardnpsmoodstavce"/>
    <w:rsid w:val="009A53DA"/>
    <w:rPr>
      <w:rFonts w:cs="Times New Roman"/>
      <w:color w:val="800080"/>
      <w:u w:val="single"/>
    </w:rPr>
  </w:style>
  <w:style w:type="paragraph" w:customStyle="1" w:styleId="Styl">
    <w:name w:val="Styl"/>
    <w:basedOn w:val="Normln"/>
    <w:rsid w:val="00C40E26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FormtovanvHTML">
    <w:name w:val="HTML Preformatted"/>
    <w:basedOn w:val="Normln"/>
    <w:link w:val="FormtovanvHTMLChar"/>
    <w:rsid w:val="00F2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80D38"/>
    <w:rPr>
      <w:rFonts w:ascii="Courier New" w:hAnsi="Courier New" w:cs="Courier New"/>
      <w:sz w:val="20"/>
      <w:szCs w:val="20"/>
    </w:rPr>
  </w:style>
  <w:style w:type="paragraph" w:customStyle="1" w:styleId="CharChar8CharChar">
    <w:name w:val="Char Char8 Char Char"/>
    <w:basedOn w:val="Normln"/>
    <w:rsid w:val="003E1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">
    <w:name w:val="Char4 Char Char Char Char Char Char Char Char Char"/>
    <w:basedOn w:val="Normln"/>
    <w:rsid w:val="00F635A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4CharCharCharCharCharCharCharCharChar1">
    <w:name w:val="Char4 Char Char Char Char Char Char Char Char Char1"/>
    <w:basedOn w:val="Normln"/>
    <w:rsid w:val="00EF3D91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8CharChar1">
    <w:name w:val="Char Char8 Char Char1"/>
    <w:basedOn w:val="Normln"/>
    <w:rsid w:val="00E32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komente">
    <w:name w:val="annotation text"/>
    <w:basedOn w:val="Normln"/>
    <w:link w:val="TextkomenteChar"/>
    <w:semiHidden/>
    <w:rsid w:val="00E32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2D69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rsid w:val="00ED2B31"/>
    <w:pPr>
      <w:ind w:left="720"/>
      <w:contextualSpacing/>
    </w:pPr>
  </w:style>
  <w:style w:type="paragraph" w:customStyle="1" w:styleId="Bezmezer1">
    <w:name w:val="Bez mezer1"/>
    <w:rsid w:val="00B75C4B"/>
    <w:rPr>
      <w:rFonts w:ascii="Calibri" w:hAnsi="Calibri" w:cs="Calibri"/>
      <w:noProof/>
      <w:sz w:val="22"/>
      <w:szCs w:val="22"/>
      <w:lang w:eastAsia="en-US"/>
    </w:rPr>
  </w:style>
  <w:style w:type="paragraph" w:customStyle="1" w:styleId="CharChar8CharChar2">
    <w:name w:val="Char Char8 Char Char2"/>
    <w:basedOn w:val="Normln"/>
    <w:rsid w:val="00C52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8CharChar3">
    <w:name w:val="Char Char8 Char Char3"/>
    <w:basedOn w:val="Normln"/>
    <w:rsid w:val="005F3F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CharCharCharCharCharCharChar0">
    <w:name w:val="Char4 Char Char Char Char Char Char Char Char Char"/>
    <w:basedOn w:val="Normln"/>
    <w:rsid w:val="009177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CF40C1"/>
    <w:pPr>
      <w:ind w:left="720"/>
      <w:contextualSpacing/>
    </w:pPr>
  </w:style>
  <w:style w:type="paragraph" w:customStyle="1" w:styleId="Mjtext">
    <w:name w:val="Můj text"/>
    <w:basedOn w:val="Normln"/>
    <w:link w:val="MjtextChar"/>
    <w:rsid w:val="00A82FA1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A82FA1"/>
    <w:rPr>
      <w:rFonts w:ascii="Tahoma" w:hAnsi="Tahoma" w:cs="Tahoma"/>
      <w:szCs w:val="24"/>
    </w:rPr>
  </w:style>
  <w:style w:type="paragraph" w:styleId="Zkladntextodsazen2">
    <w:name w:val="Body Text Indent 2"/>
    <w:basedOn w:val="Normln"/>
    <w:link w:val="Zkladntextodsazen2Char"/>
    <w:semiHidden/>
    <w:rsid w:val="000024E5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024E5"/>
    <w:rPr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D64DFF"/>
    <w:pPr>
      <w:jc w:val="both"/>
    </w:pPr>
    <w:rPr>
      <w:rFonts w:ascii="Tahoma" w:eastAsiaTheme="minorHAnsi" w:hAnsi="Tahoma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41211_04_001_05_str_19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41211_04_001_05_str_16-18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1211_04_001_05_str_14-15.xls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Z141211_04_001_05_str_12-13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1211_04_001_05_str_09-11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E3C2-CB15-4136-8160-65074A72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3122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Moravskoslezského kraje na léta 2006 a 2007</vt:lpstr>
    </vt:vector>
  </TitlesOfParts>
  <Company>Moravskoslezský kraj</Company>
  <LinksUpToDate>false</LinksUpToDate>
  <CharactersWithSpaces>21501</CharactersWithSpaces>
  <SharedDoc>false</SharedDoc>
  <HLinks>
    <vt:vector size="30" baseType="variant">
      <vt:variant>
        <vt:i4>2555910</vt:i4>
      </vt:variant>
      <vt:variant>
        <vt:i4>12</vt:i4>
      </vt:variant>
      <vt:variant>
        <vt:i4>0</vt:i4>
      </vt:variant>
      <vt:variant>
        <vt:i4>5</vt:i4>
      </vt:variant>
      <vt:variant>
        <vt:lpwstr>Z131219_04_002_05_str_20.xls</vt:lpwstr>
      </vt:variant>
      <vt:variant>
        <vt:lpwstr/>
      </vt:variant>
      <vt:variant>
        <vt:i4>5963812</vt:i4>
      </vt:variant>
      <vt:variant>
        <vt:i4>9</vt:i4>
      </vt:variant>
      <vt:variant>
        <vt:i4>0</vt:i4>
      </vt:variant>
      <vt:variant>
        <vt:i4>5</vt:i4>
      </vt:variant>
      <vt:variant>
        <vt:lpwstr>Z131219_04_002_05_str_14-16.xls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Z131219_04_002_05_str_17-19.xls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Z131219_04_002_05_str_12-13.xls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Z131219_04_002_05_str_09-11.xls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Moravskoslezského kraje na léta 2006 a 2007</dc:title>
  <dc:creator>vaclachova</dc:creator>
  <cp:lastModifiedBy>Metelka Tomáš</cp:lastModifiedBy>
  <cp:revision>5</cp:revision>
  <cp:lastPrinted>2014-11-24T08:51:00Z</cp:lastPrinted>
  <dcterms:created xsi:type="dcterms:W3CDTF">2014-11-26T09:00:00Z</dcterms:created>
  <dcterms:modified xsi:type="dcterms:W3CDTF">2014-11-26T09:10:00Z</dcterms:modified>
</cp:coreProperties>
</file>