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55" w:rsidRDefault="00E53A55" w:rsidP="00AB1311">
      <w:pPr>
        <w:pStyle w:val="Zhlav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Příloha č.: </w:t>
      </w:r>
      <w:r w:rsidR="003A3C06">
        <w:rPr>
          <w:rFonts w:ascii="Tahoma" w:hAnsi="Tahoma" w:cs="Tahoma"/>
          <w:b/>
          <w:sz w:val="20"/>
        </w:rPr>
        <w:t>6</w:t>
      </w:r>
      <w:r>
        <w:rPr>
          <w:rFonts w:ascii="Tahoma" w:hAnsi="Tahoma" w:cs="Tahoma"/>
          <w:b/>
          <w:sz w:val="20"/>
        </w:rPr>
        <w:t xml:space="preserve"> k materiálu č.: 6/</w:t>
      </w:r>
      <w:r w:rsidR="009F3BCF">
        <w:rPr>
          <w:rFonts w:ascii="Tahoma" w:hAnsi="Tahoma" w:cs="Tahoma"/>
          <w:b/>
          <w:sz w:val="20"/>
        </w:rPr>
        <w:t>3</w:t>
      </w:r>
      <w:bookmarkStart w:id="0" w:name="_GoBack"/>
      <w:bookmarkEnd w:id="0"/>
    </w:p>
    <w:p w:rsidR="00E53A55" w:rsidRDefault="00E53A55" w:rsidP="00AB1311">
      <w:pPr>
        <w:pStyle w:val="Zhlav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Počet stran přílohy: 5</w:t>
      </w:r>
    </w:p>
    <w:p w:rsidR="00E53A55" w:rsidRDefault="00E53A55" w:rsidP="00B30EBB">
      <w:pPr>
        <w:rPr>
          <w:rFonts w:ascii="Tahoma" w:hAnsi="Tahoma" w:cs="Tahoma"/>
          <w:sz w:val="20"/>
          <w:szCs w:val="20"/>
        </w:rPr>
      </w:pPr>
    </w:p>
    <w:p w:rsidR="00E53A55" w:rsidRDefault="00E53A55" w:rsidP="00B30EBB">
      <w:pPr>
        <w:pStyle w:val="Nzev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 M L O U V A</w:t>
      </w:r>
    </w:p>
    <w:p w:rsidR="00E53A55" w:rsidRDefault="00E53A55" w:rsidP="00B30EBB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 poskytnutí dotace z rozpočtu Moravskoslezského kraje</w:t>
      </w:r>
    </w:p>
    <w:p w:rsidR="00E53A55" w:rsidRDefault="00E53A55" w:rsidP="00B30EBB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I.</w:t>
      </w:r>
    </w:p>
    <w:p w:rsidR="00E53A55" w:rsidRPr="002A0B1A" w:rsidRDefault="00E53A55" w:rsidP="00B30EBB">
      <w:pPr>
        <w:pStyle w:val="Nadpis2"/>
        <w:numPr>
          <w:ilvl w:val="1"/>
          <w:numId w:val="0"/>
        </w:numPr>
        <w:tabs>
          <w:tab w:val="num" w:pos="0"/>
        </w:tabs>
        <w:suppressAutoHyphens/>
        <w:ind w:left="576" w:hanging="576"/>
        <w:rPr>
          <w:rFonts w:ascii="Tahoma" w:hAnsi="Tahoma" w:cs="Tahoma"/>
          <w:i w:val="0"/>
          <w:sz w:val="20"/>
          <w:szCs w:val="20"/>
        </w:rPr>
      </w:pPr>
      <w:r w:rsidRPr="002A0B1A">
        <w:rPr>
          <w:rFonts w:ascii="Tahoma" w:hAnsi="Tahoma" w:cs="Tahoma"/>
          <w:i w:val="0"/>
          <w:sz w:val="20"/>
          <w:szCs w:val="20"/>
        </w:rPr>
        <w:t>SMLUVNÍ STRANY</w:t>
      </w:r>
    </w:p>
    <w:p w:rsidR="00E53A55" w:rsidRDefault="00E53A55" w:rsidP="00B30EBB">
      <w:pPr>
        <w:pStyle w:val="Nadpis1"/>
        <w:tabs>
          <w:tab w:val="num" w:pos="0"/>
        </w:tabs>
        <w:suppressAutoHyphens/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Moravskoslezský kraj</w:t>
      </w:r>
    </w:p>
    <w:p w:rsidR="00E53A55" w:rsidRDefault="00E53A55" w:rsidP="00B30EBB">
      <w:pPr>
        <w:tabs>
          <w:tab w:val="left" w:pos="2552"/>
        </w:tabs>
        <w:spacing w:before="6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 sídlem:</w:t>
      </w:r>
      <w:r>
        <w:rPr>
          <w:rFonts w:ascii="Tahoma" w:hAnsi="Tahoma" w:cs="Tahoma"/>
          <w:sz w:val="20"/>
          <w:szCs w:val="20"/>
        </w:rPr>
        <w:tab/>
        <w:t>28. října 117, 702 18 Ostrava</w:t>
      </w:r>
    </w:p>
    <w:p w:rsidR="00E53A55" w:rsidRDefault="00E53A55" w:rsidP="00B30EBB">
      <w:pPr>
        <w:tabs>
          <w:tab w:val="left" w:pos="2552"/>
        </w:tabs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zastoupen:</w:t>
      </w:r>
    </w:p>
    <w:p w:rsidR="00E53A55" w:rsidRDefault="00E53A55" w:rsidP="00B30EBB">
      <w:pPr>
        <w:tabs>
          <w:tab w:val="left" w:pos="2552"/>
        </w:tabs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  <w:t>70890692</w:t>
      </w:r>
    </w:p>
    <w:p w:rsidR="00E53A55" w:rsidRDefault="00E53A55" w:rsidP="00B30EBB">
      <w:pPr>
        <w:tabs>
          <w:tab w:val="left" w:pos="2552"/>
        </w:tabs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  <w:t>CZ70890692</w:t>
      </w:r>
    </w:p>
    <w:p w:rsidR="00E53A55" w:rsidRDefault="00E53A55" w:rsidP="00B30EBB">
      <w:pPr>
        <w:tabs>
          <w:tab w:val="left" w:pos="2552"/>
        </w:tabs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  <w:t>Česká spořitelna, a.s.</w:t>
      </w:r>
    </w:p>
    <w:p w:rsidR="00E53A55" w:rsidRDefault="00E53A55" w:rsidP="00B30EBB">
      <w:pPr>
        <w:tabs>
          <w:tab w:val="left" w:pos="2552"/>
        </w:tabs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č. ú.:</w:t>
      </w:r>
      <w:r>
        <w:rPr>
          <w:rFonts w:ascii="Tahoma" w:hAnsi="Tahoma" w:cs="Tahoma"/>
          <w:sz w:val="20"/>
          <w:szCs w:val="20"/>
        </w:rPr>
        <w:tab/>
        <w:t>1650676349/0800</w:t>
      </w:r>
    </w:p>
    <w:p w:rsidR="00E53A55" w:rsidRDefault="00E53A55" w:rsidP="00B30EBB">
      <w:pPr>
        <w:spacing w:before="12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„poskytovatel“)</w:t>
      </w:r>
    </w:p>
    <w:p w:rsidR="00E53A55" w:rsidRDefault="00E53A55" w:rsidP="00B30EBB">
      <w:pPr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:rsidR="00E53A55" w:rsidRDefault="00E53A55" w:rsidP="00B30EBB">
      <w:pPr>
        <w:pStyle w:val="Nadpis1"/>
        <w:tabs>
          <w:tab w:val="num" w:pos="0"/>
        </w:tabs>
        <w:suppressAutoHyphens/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příjemce</w:t>
      </w:r>
    </w:p>
    <w:p w:rsidR="00E53A55" w:rsidRDefault="00E53A55" w:rsidP="00B30EBB">
      <w:pPr>
        <w:tabs>
          <w:tab w:val="left" w:pos="2552"/>
        </w:tabs>
        <w:spacing w:before="6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 sídlem:</w:t>
      </w:r>
    </w:p>
    <w:p w:rsidR="00E53A55" w:rsidRDefault="00E53A55" w:rsidP="00B30EBB">
      <w:pPr>
        <w:tabs>
          <w:tab w:val="left" w:pos="2552"/>
        </w:tabs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zastoupen:</w:t>
      </w:r>
    </w:p>
    <w:p w:rsidR="00E53A55" w:rsidRDefault="00E53A55" w:rsidP="00B30EBB">
      <w:pPr>
        <w:tabs>
          <w:tab w:val="left" w:pos="2552"/>
        </w:tabs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</w:t>
      </w:r>
    </w:p>
    <w:p w:rsidR="00E53A55" w:rsidRDefault="00E53A55" w:rsidP="00B30EBB">
      <w:pPr>
        <w:tabs>
          <w:tab w:val="left" w:pos="2552"/>
        </w:tabs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</w:p>
    <w:p w:rsidR="00E53A55" w:rsidRDefault="00E53A55" w:rsidP="00B30EBB">
      <w:pPr>
        <w:tabs>
          <w:tab w:val="left" w:pos="2552"/>
        </w:tabs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</w:p>
    <w:p w:rsidR="00E53A55" w:rsidRDefault="00E53A55" w:rsidP="00B30EBB">
      <w:pPr>
        <w:tabs>
          <w:tab w:val="left" w:pos="2552"/>
        </w:tabs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č. ú.:</w:t>
      </w:r>
    </w:p>
    <w:p w:rsidR="00E53A55" w:rsidRDefault="00E53A55" w:rsidP="00B30EBB">
      <w:pPr>
        <w:ind w:left="284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Zapsán v obchodním rejstříku vedeném ………v ……., oddíl …., vložka ……</w:t>
      </w:r>
      <w:r>
        <w:rPr>
          <w:rFonts w:ascii="Tahoma" w:hAnsi="Tahoma" w:cs="Tahoma"/>
          <w:i/>
          <w:iCs/>
          <w:color w:val="3366FF"/>
          <w:sz w:val="20"/>
          <w:szCs w:val="20"/>
        </w:rPr>
        <w:t>(uveďte u podnikatele zapsaného v obchodním rejstříku; pokud je příjemce podnikatelem a není zapsán v obchodním rejstříku, uveďte údaj o zápisu do jiné evidence, v níž je zapsán)</w:t>
      </w:r>
    </w:p>
    <w:p w:rsidR="00E53A55" w:rsidRDefault="00E53A55" w:rsidP="00B30EBB">
      <w:pPr>
        <w:spacing w:before="12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„příjemce“)</w:t>
      </w:r>
    </w:p>
    <w:p w:rsidR="00E53A55" w:rsidRDefault="00E53A55" w:rsidP="00B30EBB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II.</w:t>
      </w:r>
    </w:p>
    <w:p w:rsidR="00E53A55" w:rsidRDefault="00E53A55" w:rsidP="00B30EBB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ZÁKLADNÍ USTANOVENÍ</w:t>
      </w:r>
    </w:p>
    <w:p w:rsidR="00E53A55" w:rsidRPr="002A0B1A" w:rsidRDefault="00E53A55" w:rsidP="00B30EBB">
      <w:pPr>
        <w:pStyle w:val="Zkladntext"/>
        <w:numPr>
          <w:ilvl w:val="0"/>
          <w:numId w:val="25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2A0B1A">
        <w:rPr>
          <w:rFonts w:ascii="Tahoma" w:hAnsi="Tahoma" w:cs="Tahoma"/>
          <w:bCs/>
          <w:sz w:val="20"/>
          <w:szCs w:val="20"/>
        </w:rPr>
        <w:t>Dotace je ve smyslu zákona č. 320/2001 Sb., o finanční kontrole ve veřejné správě a o změně některých zákonů (zákon o finanční kontrole), ve znění pozdějších předpisů (dále jen „zákon o finanční kontrole“), veřejnou finanční podporou a vztahují se na ni ustanovení tohoto zákona.</w:t>
      </w:r>
    </w:p>
    <w:p w:rsidR="00E53A55" w:rsidRPr="002A0B1A" w:rsidRDefault="00E53A55" w:rsidP="00B30EBB">
      <w:pPr>
        <w:pStyle w:val="Zkladntext"/>
        <w:numPr>
          <w:ilvl w:val="0"/>
          <w:numId w:val="25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2A0B1A">
        <w:rPr>
          <w:rFonts w:ascii="Tahoma" w:hAnsi="Tahoma" w:cs="Tahoma"/>
          <w:bCs/>
          <w:sz w:val="20"/>
          <w:szCs w:val="20"/>
        </w:rPr>
        <w:t>Smluvní strany prohlašují, že pro právní vztah založený touto smlouvou jsou stejně jako ustanovení této smlouvy právně závazná ustanovení obsažená ve vyhlášeném dotačním programu Podpora sportu v Moravskoslezském kraji pro rok 2015 (dále jen „Dotační program“), o jehož vyhlášení rozhodla rada kraje svým usnesením č. 55/4260 ze dne 4. 11. 2014.</w:t>
      </w:r>
    </w:p>
    <w:p w:rsidR="00E53A55" w:rsidRPr="002A0B1A" w:rsidRDefault="00E53A55" w:rsidP="00B30EBB">
      <w:pPr>
        <w:pStyle w:val="Zkladntext"/>
        <w:numPr>
          <w:ilvl w:val="0"/>
          <w:numId w:val="25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2A0B1A">
        <w:rPr>
          <w:rFonts w:ascii="Tahoma" w:hAnsi="Tahoma" w:cs="Tahoma"/>
          <w:bCs/>
          <w:sz w:val="20"/>
          <w:szCs w:val="20"/>
        </w:rPr>
        <w:t>Neoprávněné použití dotace nebo zadržení prostředků poskytnutých z rozpočtu poskytovatele je porušením rozpočtové kázně podle § 22 zákona č. 250/2000 Sb., o rozpočtových pravidlech územních rozpočtů, ve znění pozdějších předpisů (dále jen „zákon č. 250/2000 Sb.“). V případě porušení rozpočtové kázně bude postupováno dle zákona č. 250/2000 Sb.</w:t>
      </w:r>
    </w:p>
    <w:p w:rsidR="002A0B1A" w:rsidRDefault="002A0B1A" w:rsidP="002A0B1A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53A55" w:rsidRPr="002A0B1A" w:rsidRDefault="00E53A55" w:rsidP="002A0B1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A0B1A">
        <w:rPr>
          <w:rFonts w:ascii="Tahoma" w:hAnsi="Tahoma" w:cs="Tahoma"/>
          <w:b/>
          <w:bCs/>
          <w:sz w:val="20"/>
          <w:szCs w:val="20"/>
        </w:rPr>
        <w:t>III.</w:t>
      </w:r>
    </w:p>
    <w:p w:rsidR="00E53A55" w:rsidRPr="002A0B1A" w:rsidRDefault="00E53A55" w:rsidP="002A0B1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A0B1A">
        <w:rPr>
          <w:rFonts w:ascii="Tahoma" w:hAnsi="Tahoma" w:cs="Tahoma"/>
          <w:b/>
          <w:bCs/>
          <w:sz w:val="20"/>
          <w:szCs w:val="20"/>
        </w:rPr>
        <w:t>PŘEDMĚT SMLOUVY</w:t>
      </w:r>
    </w:p>
    <w:p w:rsidR="00E53A55" w:rsidRPr="002A0B1A" w:rsidRDefault="00E53A55" w:rsidP="00B30EBB">
      <w:pPr>
        <w:pStyle w:val="Zkladntext"/>
        <w:numPr>
          <w:ilvl w:val="0"/>
          <w:numId w:val="20"/>
        </w:numPr>
        <w:suppressAutoHyphens/>
        <w:spacing w:before="120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2A0B1A">
        <w:rPr>
          <w:rFonts w:ascii="Tahoma" w:hAnsi="Tahoma" w:cs="Tahoma"/>
          <w:bCs/>
          <w:sz w:val="20"/>
          <w:szCs w:val="20"/>
        </w:rPr>
        <w:t>Předmětem této smlouvy je závazek poskytovatele poskytnout příjemci podle dále sjednaných podmínek účelově určenou dotaci a závazek příjemce tuto dotaci přijmout a užít v souladu s jejím účelovým určením a za podmínek stanovených touto smlouvou.</w:t>
      </w:r>
    </w:p>
    <w:p w:rsidR="00E53A55" w:rsidRDefault="00E53A55" w:rsidP="00B30EBB">
      <w:pPr>
        <w:pStyle w:val="Zkladntext"/>
        <w:spacing w:before="360"/>
        <w:jc w:val="center"/>
        <w:rPr>
          <w:rFonts w:ascii="Tahoma" w:hAnsi="Tahoma" w:cs="Tahoma"/>
          <w:sz w:val="20"/>
          <w:szCs w:val="20"/>
        </w:rPr>
      </w:pPr>
    </w:p>
    <w:p w:rsidR="00E53A55" w:rsidRPr="002A0B1A" w:rsidRDefault="00E53A55" w:rsidP="00B30EBB">
      <w:pPr>
        <w:pStyle w:val="Zkladntext"/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2A0B1A">
        <w:rPr>
          <w:rFonts w:ascii="Tahoma" w:hAnsi="Tahoma" w:cs="Tahoma"/>
          <w:b/>
          <w:sz w:val="20"/>
          <w:szCs w:val="20"/>
        </w:rPr>
        <w:lastRenderedPageBreak/>
        <w:t>IV.</w:t>
      </w:r>
    </w:p>
    <w:p w:rsidR="00E53A55" w:rsidRPr="002A0B1A" w:rsidRDefault="00E53A55" w:rsidP="00B30EBB">
      <w:pPr>
        <w:pStyle w:val="Zkladntext"/>
        <w:jc w:val="center"/>
        <w:rPr>
          <w:rFonts w:ascii="Tahoma" w:hAnsi="Tahoma" w:cs="Tahoma"/>
          <w:b/>
          <w:sz w:val="20"/>
          <w:szCs w:val="20"/>
        </w:rPr>
      </w:pPr>
      <w:r w:rsidRPr="002A0B1A">
        <w:rPr>
          <w:rFonts w:ascii="Tahoma" w:hAnsi="Tahoma" w:cs="Tahoma"/>
          <w:b/>
          <w:sz w:val="20"/>
          <w:szCs w:val="20"/>
        </w:rPr>
        <w:t>ÚČELOVÉ URČENÍ A VÝŠE DOTACE</w:t>
      </w:r>
    </w:p>
    <w:p w:rsidR="00E53A55" w:rsidRPr="002A0B1A" w:rsidRDefault="00E53A55" w:rsidP="00B30EBB">
      <w:pPr>
        <w:pStyle w:val="Zkladntext"/>
        <w:numPr>
          <w:ilvl w:val="0"/>
          <w:numId w:val="27"/>
        </w:numPr>
        <w:suppressAutoHyphens/>
        <w:spacing w:before="120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2A0B1A">
        <w:rPr>
          <w:rFonts w:ascii="Tahoma" w:hAnsi="Tahoma" w:cs="Tahoma"/>
          <w:bCs/>
          <w:sz w:val="20"/>
          <w:szCs w:val="20"/>
        </w:rPr>
        <w:t xml:space="preserve">Poskytovatel podle této smlouvy poskytne příjemci </w:t>
      </w:r>
      <w:r w:rsidRPr="002A0B1A">
        <w:rPr>
          <w:rFonts w:ascii="Tahoma" w:hAnsi="Tahoma" w:cs="Tahoma"/>
          <w:bCs/>
          <w:iCs/>
          <w:sz w:val="20"/>
          <w:szCs w:val="20"/>
        </w:rPr>
        <w:t>neinvestiční</w:t>
      </w:r>
      <w:r w:rsidRPr="002A0B1A">
        <w:rPr>
          <w:rFonts w:ascii="Tahoma" w:hAnsi="Tahoma" w:cs="Tahoma"/>
          <w:bCs/>
          <w:i/>
          <w:iCs/>
          <w:sz w:val="20"/>
          <w:szCs w:val="20"/>
        </w:rPr>
        <w:t xml:space="preserve"> </w:t>
      </w:r>
      <w:r w:rsidRPr="002A0B1A">
        <w:rPr>
          <w:rFonts w:ascii="Tahoma" w:hAnsi="Tahoma" w:cs="Tahoma"/>
          <w:bCs/>
          <w:sz w:val="20"/>
          <w:szCs w:val="20"/>
        </w:rPr>
        <w:t>dotaci v maximální výši … % celkových skutečně vynaložených uznatelných nákladů na realizaci projektu xxxx (dále jen „projekt“), maximálně však ve výši Kč …,-- (slovy … korun českých), účelově určenou k úhradě uznatelných nákladů projektu vymezených v čl. VI této smlouvy.</w:t>
      </w:r>
    </w:p>
    <w:p w:rsidR="00E53A55" w:rsidRPr="002A0B1A" w:rsidRDefault="00E53A55" w:rsidP="00B30EBB">
      <w:pPr>
        <w:pStyle w:val="Zkladntext"/>
        <w:numPr>
          <w:ilvl w:val="0"/>
          <w:numId w:val="27"/>
        </w:numPr>
        <w:suppressAutoHyphens/>
        <w:spacing w:before="120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2A0B1A">
        <w:rPr>
          <w:rFonts w:ascii="Tahoma" w:hAnsi="Tahoma" w:cs="Tahoma"/>
          <w:bCs/>
          <w:sz w:val="20"/>
          <w:szCs w:val="20"/>
        </w:rPr>
        <w:t>Konečná výše dotace bude stanovena s ohledem na skutečnou výši celkových uznatelných nákladů uvedených a doložených v rámci závěrečného vyúčtování.</w:t>
      </w:r>
    </w:p>
    <w:p w:rsidR="00E53A55" w:rsidRPr="002A0B1A" w:rsidRDefault="00E53A55" w:rsidP="00B30EBB">
      <w:pPr>
        <w:pStyle w:val="Zkladntext"/>
        <w:spacing w:before="60"/>
        <w:ind w:left="357"/>
        <w:jc w:val="both"/>
        <w:rPr>
          <w:rFonts w:ascii="Tahoma" w:hAnsi="Tahoma" w:cs="Tahoma"/>
          <w:bCs/>
          <w:sz w:val="20"/>
          <w:szCs w:val="20"/>
        </w:rPr>
      </w:pPr>
      <w:r w:rsidRPr="002A0B1A">
        <w:rPr>
          <w:rFonts w:ascii="Tahoma" w:hAnsi="Tahoma" w:cs="Tahoma"/>
          <w:bCs/>
          <w:sz w:val="20"/>
          <w:szCs w:val="20"/>
        </w:rPr>
        <w:t>Pokud budou celkové skutečné uznatelné náklady projektu nižší než celkové předpokládané uznatelné náklady, procentní podíl dotace na těchto nákladech se nemění, tzn. příjemce obdrží… % celkových skutečných uznatelných nákladů a konečná výše dotace se úměrně sníží.</w:t>
      </w:r>
    </w:p>
    <w:p w:rsidR="00E53A55" w:rsidRPr="002A0B1A" w:rsidRDefault="00E53A55" w:rsidP="00B30EBB">
      <w:pPr>
        <w:pStyle w:val="Zkladntext"/>
        <w:spacing w:before="60"/>
        <w:ind w:left="357"/>
        <w:jc w:val="both"/>
        <w:rPr>
          <w:rFonts w:ascii="Tahoma" w:hAnsi="Tahoma" w:cs="Tahoma"/>
          <w:bCs/>
          <w:sz w:val="20"/>
          <w:szCs w:val="20"/>
        </w:rPr>
      </w:pPr>
      <w:r w:rsidRPr="002A0B1A">
        <w:rPr>
          <w:rFonts w:ascii="Tahoma" w:hAnsi="Tahoma" w:cs="Tahoma"/>
          <w:bCs/>
          <w:sz w:val="20"/>
          <w:szCs w:val="20"/>
        </w:rPr>
        <w:t>Pokud celkové skutečné uznatelné náklady projektu překročí celkové předpokládané uznatelné náklady, konečná výše dotace se nezvyšuje a příjemce obdrží Kč ………,--.</w:t>
      </w:r>
    </w:p>
    <w:p w:rsidR="00E53A55" w:rsidRPr="002A0B1A" w:rsidRDefault="00E53A55" w:rsidP="00B30EBB">
      <w:pPr>
        <w:pStyle w:val="Zkladntext"/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2A0B1A">
        <w:rPr>
          <w:rFonts w:ascii="Tahoma" w:hAnsi="Tahoma" w:cs="Tahoma"/>
          <w:b/>
          <w:sz w:val="20"/>
          <w:szCs w:val="20"/>
        </w:rPr>
        <w:t>V.</w:t>
      </w:r>
    </w:p>
    <w:p w:rsidR="00E53A55" w:rsidRPr="002A0B1A" w:rsidRDefault="00E53A55" w:rsidP="00B30EBB">
      <w:pPr>
        <w:pStyle w:val="Zkladntext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2A0B1A">
        <w:rPr>
          <w:rFonts w:ascii="Tahoma" w:hAnsi="Tahoma" w:cs="Tahoma"/>
          <w:b/>
          <w:sz w:val="20"/>
          <w:szCs w:val="20"/>
        </w:rPr>
        <w:t>ZÁVAZKY SMLUVNÍCH STRAN</w:t>
      </w:r>
    </w:p>
    <w:p w:rsidR="00E53A55" w:rsidRPr="002A0B1A" w:rsidRDefault="00E53A55" w:rsidP="00B30EBB">
      <w:pPr>
        <w:pStyle w:val="Zkladntext"/>
        <w:numPr>
          <w:ilvl w:val="0"/>
          <w:numId w:val="21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="Tahoma" w:hAnsi="Tahoma" w:cs="Tahoma"/>
          <w:bCs/>
          <w:i/>
          <w:iCs/>
          <w:color w:val="3366FF"/>
          <w:sz w:val="20"/>
          <w:szCs w:val="20"/>
        </w:rPr>
      </w:pPr>
      <w:r w:rsidRPr="002A0B1A">
        <w:rPr>
          <w:rFonts w:ascii="Tahoma" w:hAnsi="Tahoma" w:cs="Tahoma"/>
          <w:bCs/>
          <w:sz w:val="20"/>
          <w:szCs w:val="20"/>
        </w:rPr>
        <w:t xml:space="preserve">Poskytovatel se zavazuje poskytnout příjemci dotaci na projekt převodem na účet </w:t>
      </w:r>
      <w:r w:rsidRPr="002A0B1A">
        <w:rPr>
          <w:rFonts w:ascii="Tahoma" w:hAnsi="Tahoma" w:cs="Tahoma"/>
          <w:bCs/>
          <w:color w:val="3366FF"/>
          <w:sz w:val="20"/>
          <w:szCs w:val="20"/>
        </w:rPr>
        <w:t xml:space="preserve">příjemce uvedený v čl. I této smlouvy / </w:t>
      </w:r>
      <w:r w:rsidRPr="002A0B1A">
        <w:rPr>
          <w:rFonts w:ascii="Tahoma" w:hAnsi="Tahoma" w:cs="Tahoma"/>
          <w:bCs/>
          <w:iCs/>
          <w:color w:val="3366FF"/>
          <w:sz w:val="20"/>
          <w:szCs w:val="20"/>
        </w:rPr>
        <w:t>zřizovatele příjemce, kterým je xxxxxxxxxx, konkrétně převodem na jeho účet vedený u xxxxx banky, č. ú. xxxxxxxxxx,</w:t>
      </w:r>
      <w:r w:rsidRPr="002A0B1A">
        <w:rPr>
          <w:rFonts w:ascii="Tahoma" w:hAnsi="Tahoma" w:cs="Tahoma"/>
          <w:bCs/>
          <w:iCs/>
          <w:sz w:val="20"/>
          <w:szCs w:val="20"/>
        </w:rPr>
        <w:t xml:space="preserve"> jednorázovou úhradou ve výši Kč…,-- (slovy xxx korun českých) ve lhůtě do 15 dnů ode dne nabytí účinnosti této smlouvy. </w:t>
      </w:r>
      <w:r w:rsidRPr="002A0B1A">
        <w:rPr>
          <w:rFonts w:ascii="Tahoma" w:hAnsi="Tahoma" w:cs="Tahoma"/>
          <w:bCs/>
          <w:i/>
          <w:iCs/>
          <w:color w:val="3366FF"/>
          <w:sz w:val="20"/>
          <w:szCs w:val="20"/>
        </w:rPr>
        <w:t>(varianta se zvolí dle toho, zda příjemce je, či není příspěvkovou organizací)</w:t>
      </w:r>
    </w:p>
    <w:p w:rsidR="00E53A55" w:rsidRPr="002A0B1A" w:rsidRDefault="00E53A55" w:rsidP="00B30EBB">
      <w:pPr>
        <w:pStyle w:val="Zkladntext"/>
        <w:numPr>
          <w:ilvl w:val="0"/>
          <w:numId w:val="21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2A0B1A">
        <w:rPr>
          <w:rFonts w:ascii="Tahoma" w:hAnsi="Tahoma" w:cs="Tahoma"/>
          <w:bCs/>
          <w:sz w:val="20"/>
          <w:szCs w:val="20"/>
        </w:rPr>
        <w:t>Příjemce se zavazuje:</w:t>
      </w:r>
    </w:p>
    <w:p w:rsidR="00E53A55" w:rsidRDefault="00E53A55" w:rsidP="00B30EBB">
      <w:pPr>
        <w:numPr>
          <w:ilvl w:val="1"/>
          <w:numId w:val="21"/>
        </w:numPr>
        <w:tabs>
          <w:tab w:val="left" w:pos="720"/>
        </w:tabs>
        <w:suppressAutoHyphens/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řídit se při použití a vyúčtování poskytnuté dotace touto smlouvou, podmínkami uvedenými v Dotačním programu a právními předpisy,</w:t>
      </w:r>
    </w:p>
    <w:p w:rsidR="00E53A55" w:rsidRDefault="00E53A55" w:rsidP="00B30EBB">
      <w:pPr>
        <w:numPr>
          <w:ilvl w:val="1"/>
          <w:numId w:val="21"/>
        </w:numPr>
        <w:tabs>
          <w:tab w:val="left" w:pos="720"/>
        </w:tabs>
        <w:suppressAutoHyphens/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zrealizovat projekt vlastním jménem, na vlastní účet a na vlastní odpovědnost a naplnit účelové určení dle čl. IV této smlouvy,</w:t>
      </w:r>
    </w:p>
    <w:p w:rsidR="00E53A55" w:rsidRDefault="00E53A55" w:rsidP="00B30EBB">
      <w:pPr>
        <w:numPr>
          <w:ilvl w:val="1"/>
          <w:numId w:val="21"/>
        </w:numPr>
        <w:tabs>
          <w:tab w:val="left" w:pos="720"/>
        </w:tabs>
        <w:suppressAutoHyphens/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použít poskytnutou dotaci v souladu s jejím účelovým určením dle čl. IV této smlouvy a pouze k úhradě uznatelných nákladů vymezených v čl. VI této smlouvy</w:t>
      </w:r>
      <w:r>
        <w:rPr>
          <w:rFonts w:ascii="Tahoma" w:hAnsi="Tahoma" w:cs="Tahoma"/>
          <w:bCs/>
          <w:sz w:val="20"/>
          <w:szCs w:val="20"/>
        </w:rPr>
        <w:t>,</w:t>
      </w:r>
    </w:p>
    <w:p w:rsidR="00E53A55" w:rsidRDefault="00E53A55" w:rsidP="00B30EBB">
      <w:pPr>
        <w:numPr>
          <w:ilvl w:val="1"/>
          <w:numId w:val="21"/>
        </w:numPr>
        <w:tabs>
          <w:tab w:val="left" w:pos="720"/>
        </w:tabs>
        <w:suppressAutoHyphens/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ukončit realizaci projektu nejpozději </w:t>
      </w:r>
      <w:r>
        <w:rPr>
          <w:rFonts w:ascii="Tahoma" w:hAnsi="Tahoma" w:cs="Tahoma"/>
          <w:b/>
          <w:sz w:val="20"/>
          <w:szCs w:val="20"/>
        </w:rPr>
        <w:t>do …</w:t>
      </w:r>
      <w:r>
        <w:rPr>
          <w:rFonts w:ascii="Tahoma" w:hAnsi="Tahoma" w:cs="Tahoma"/>
          <w:sz w:val="20"/>
          <w:szCs w:val="20"/>
        </w:rPr>
        <w:t>,</w:t>
      </w:r>
    </w:p>
    <w:p w:rsidR="00E53A55" w:rsidRDefault="00E53A55" w:rsidP="00B30EBB">
      <w:pPr>
        <w:numPr>
          <w:ilvl w:val="1"/>
          <w:numId w:val="21"/>
        </w:numPr>
        <w:tabs>
          <w:tab w:val="left" w:pos="720"/>
        </w:tabs>
        <w:suppressAutoHyphens/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nepřekročit stanovený…</w:t>
      </w:r>
      <w:r>
        <w:rPr>
          <w:rFonts w:ascii="Tahoma" w:hAnsi="Tahoma" w:cs="Tahoma"/>
          <w:b/>
          <w:sz w:val="20"/>
          <w:szCs w:val="20"/>
        </w:rPr>
        <w:t> %</w:t>
      </w:r>
      <w:r>
        <w:rPr>
          <w:rFonts w:ascii="Tahoma" w:hAnsi="Tahoma" w:cs="Tahoma"/>
          <w:sz w:val="20"/>
          <w:szCs w:val="20"/>
        </w:rPr>
        <w:t xml:space="preserve"> podíl poskytovatele na skutečně vynaložených uznatelných nákladech projektu,</w:t>
      </w:r>
    </w:p>
    <w:p w:rsidR="00E53A55" w:rsidRDefault="00E53A55" w:rsidP="00B30EBB">
      <w:pPr>
        <w:numPr>
          <w:ilvl w:val="1"/>
          <w:numId w:val="21"/>
        </w:numPr>
        <w:tabs>
          <w:tab w:val="left" w:pos="720"/>
        </w:tabs>
        <w:suppressAutoHyphens/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vést oddělenou účetní evidenci celého realizovaného projektu, a to v členění na náklady financované z prostředků dotace a náklady financované z jiných zdrojů. Tato evidence musí být podložena účetními doklady ve smyslu zákona č. 563/1991 Sb., o účetnictví, ve znění pozdějších předpisů. Čestné prohlášení příjemce o vynaložení finančních prostředků v rámci uznatelných nákladů realizovaného projektu není považováno za účetní doklad,</w:t>
      </w:r>
    </w:p>
    <w:p w:rsidR="00E53A55" w:rsidRDefault="00E53A55" w:rsidP="00B30EBB">
      <w:pPr>
        <w:numPr>
          <w:ilvl w:val="1"/>
          <w:numId w:val="21"/>
        </w:numPr>
        <w:tabs>
          <w:tab w:val="left" w:pos="720"/>
        </w:tabs>
        <w:suppressAutoHyphens/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označit originály všech účetních dokladů</w:t>
      </w:r>
      <w:r>
        <w:rPr>
          <w:rFonts w:ascii="Tahoma" w:hAnsi="Tahoma" w:cs="Tahoma"/>
          <w:sz w:val="20"/>
          <w:szCs w:val="20"/>
        </w:rPr>
        <w:t xml:space="preserve"> vztahujících se k projektu </w:t>
      </w:r>
      <w:r>
        <w:rPr>
          <w:rFonts w:ascii="Tahoma" w:hAnsi="Tahoma" w:cs="Tahoma"/>
          <w:b/>
          <w:sz w:val="20"/>
          <w:szCs w:val="20"/>
        </w:rPr>
        <w:t>názvem projektu</w:t>
      </w:r>
      <w:r>
        <w:rPr>
          <w:rFonts w:ascii="Tahoma" w:hAnsi="Tahoma" w:cs="Tahoma"/>
          <w:sz w:val="20"/>
          <w:szCs w:val="20"/>
        </w:rPr>
        <w:t xml:space="preserve">, nebo jiným označením, které projekt jasně identifikuje, u dokladů, k jejichž úhradě byla použita dotace, pak navíc uvést formulaci </w:t>
      </w:r>
      <w:r>
        <w:rPr>
          <w:rFonts w:ascii="Tahoma" w:hAnsi="Tahoma" w:cs="Tahoma"/>
          <w:b/>
          <w:sz w:val="20"/>
          <w:szCs w:val="20"/>
        </w:rPr>
        <w:t xml:space="preserve">„Financováno z rozpočtu MSK“, číslo smlouvy a výši použité dotace </w:t>
      </w:r>
      <w:r>
        <w:rPr>
          <w:rFonts w:ascii="Tahoma" w:hAnsi="Tahoma" w:cs="Tahoma"/>
          <w:sz w:val="20"/>
          <w:szCs w:val="20"/>
        </w:rPr>
        <w:t>v Kč,</w:t>
      </w:r>
    </w:p>
    <w:p w:rsidR="00E53A55" w:rsidRDefault="00E53A55" w:rsidP="00B30EBB">
      <w:pPr>
        <w:numPr>
          <w:ilvl w:val="1"/>
          <w:numId w:val="21"/>
        </w:numPr>
        <w:tabs>
          <w:tab w:val="left" w:pos="720"/>
        </w:tabs>
        <w:suppressAutoHyphens/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 požádání umožnit poskytovateli nahlédnutí do všech účetních dokladů týkajících se projektu,</w:t>
      </w:r>
    </w:p>
    <w:p w:rsidR="00E53A55" w:rsidRDefault="00E53A55" w:rsidP="00B30EBB">
      <w:pPr>
        <w:numPr>
          <w:ilvl w:val="1"/>
          <w:numId w:val="21"/>
        </w:numPr>
        <w:tabs>
          <w:tab w:val="left" w:pos="720"/>
        </w:tabs>
        <w:suppressAutoHyphens/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dodržet nákladový rozpočet, který tvoří přílohu č. 1 této smlouvy a je její nedílnou součástí. Od tohoto nákladového rozpočtu je možno se odchýlit jen následujícím způsobem:</w:t>
      </w:r>
    </w:p>
    <w:p w:rsidR="00E53A55" w:rsidRDefault="00E53A55" w:rsidP="00B30EBB">
      <w:pPr>
        <w:pStyle w:val="Seznamsodrkami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bez omezení provádět vzájemné finanční úpravy jednotlivých nákladových položek v rámci jednoho druhu uznatelného nákladu za předpokladu, že bude dodržena stanovená výše příslušného druhu uznatelného nákladu, stanovený procentuální podíl finanční spoluúčasti na celkových uznatelných nákladech projektu a změny nebudou mít vliv na stanovené účelové určení,</w:t>
      </w:r>
    </w:p>
    <w:p w:rsidR="00E53A55" w:rsidRDefault="00E53A55" w:rsidP="00B30EBB">
      <w:pPr>
        <w:pStyle w:val="Seznamsodrkami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vzájemnými finančními úpravami jednotlivých nákladových druhů navýšit jednotlivý druh uznatelných nákladů (uvedený v nákladovém rozpočtu projektu) maximálně o 20 % z částky dotace přiznané na tento nákladový druh za předpokladu, že bude dodržena celková výše poskytnuté dotace, stanovený procentuální podíl spoluúčasti dotace na celkových uznatelných nákladech projektu a provedené změny nebudou mít vliv </w:t>
      </w:r>
      <w:r>
        <w:rPr>
          <w:rFonts w:ascii="Tahoma" w:hAnsi="Tahoma" w:cs="Tahoma"/>
          <w:sz w:val="20"/>
          <w:szCs w:val="20"/>
        </w:rPr>
        <w:lastRenderedPageBreak/>
        <w:t>na účelové určení; na snižování uznatelných nákladů v jednotlivých nákladových druzích se omezení nevztahuje,</w:t>
      </w:r>
    </w:p>
    <w:p w:rsidR="00E53A55" w:rsidRDefault="00E53A55" w:rsidP="00B30EBB">
      <w:pPr>
        <w:numPr>
          <w:ilvl w:val="1"/>
          <w:numId w:val="21"/>
        </w:numPr>
        <w:tabs>
          <w:tab w:val="left" w:pos="720"/>
        </w:tabs>
        <w:suppressAutoHyphens/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předložit poskytovateli na předepsaných formulářích závěrečné vyúčtování celého realizovaného projektu včetně:</w:t>
      </w:r>
    </w:p>
    <w:p w:rsidR="00E53A55" w:rsidRDefault="00E53A55" w:rsidP="00B30EBB">
      <w:pPr>
        <w:pStyle w:val="Seznamsodrkami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zhodnocení,</w:t>
      </w:r>
    </w:p>
    <w:p w:rsidR="00E53A55" w:rsidRDefault="00E53A55" w:rsidP="00B30EBB">
      <w:pPr>
        <w:pStyle w:val="Seznamsodrkami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seznamu účetních dokladů vztahujících se k uznatelným nákladům projektu včetně uvedení obsahu jednotlivých účetních dokladů,</w:t>
      </w:r>
    </w:p>
    <w:p w:rsidR="00E53A55" w:rsidRDefault="00E53A55" w:rsidP="00B30EBB">
      <w:pPr>
        <w:pStyle w:val="Seznamsodrkami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kopií účetních dokladů týkajících se dotace včetně dokladů o jejich úhradě (v případě nesrovnalostí může být příjemce vyzván k předložení kopií účetních dokladů týkajících se ostatních uznatelných nákladů projektu),</w:t>
      </w:r>
    </w:p>
    <w:p w:rsidR="00E53A55" w:rsidRDefault="00E53A55" w:rsidP="00B30EBB">
      <w:pPr>
        <w:pStyle w:val="Seznamsodrkami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čestného prohlášení osoby oprávněné jednat za příjemce o úplnosti, správnosti a pravdivosti závěrečného vyúčtování,</w:t>
      </w:r>
    </w:p>
    <w:p w:rsidR="00E53A55" w:rsidRDefault="00E53A55" w:rsidP="00B30EBB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to nejpozději </w:t>
      </w:r>
      <w:r>
        <w:rPr>
          <w:rFonts w:ascii="Tahoma" w:hAnsi="Tahoma" w:cs="Tahoma"/>
          <w:b/>
          <w:sz w:val="20"/>
          <w:szCs w:val="20"/>
        </w:rPr>
        <w:t>do xxx včetně</w:t>
      </w:r>
      <w:r>
        <w:rPr>
          <w:rFonts w:ascii="Tahoma" w:hAnsi="Tahoma" w:cs="Tahoma"/>
          <w:sz w:val="20"/>
          <w:szCs w:val="20"/>
        </w:rPr>
        <w:t>. Závěrečné vyúčtování se považuje za předložené poskytovateli dnem jeho předání k přepravě provozovateli poštovních služeb nebo podáním na podatelně krajského úřadu.</w:t>
      </w:r>
    </w:p>
    <w:p w:rsidR="00E53A55" w:rsidRDefault="00E53A55" w:rsidP="00B30EBB">
      <w:pPr>
        <w:numPr>
          <w:ilvl w:val="1"/>
          <w:numId w:val="21"/>
        </w:numPr>
        <w:tabs>
          <w:tab w:val="left" w:pos="720"/>
        </w:tabs>
        <w:suppressAutoHyphens/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vrátit nevyčerpané finanční prostředky poskytnuté dotace, jsou-li vyšší než Kč 10,--, zpět na účet poskytovatele, a to do … </w:t>
      </w:r>
      <w:r>
        <w:rPr>
          <w:rFonts w:ascii="Tahoma" w:hAnsi="Tahoma" w:cs="Tahoma"/>
          <w:i/>
          <w:color w:val="0000FF"/>
          <w:sz w:val="20"/>
          <w:szCs w:val="20"/>
        </w:rPr>
        <w:t>(konkrétní datum – 7. kalendářní den od termínu stanoveného pro předložení závěrečného vyúčtování)</w:t>
      </w:r>
      <w:r>
        <w:rPr>
          <w:rFonts w:ascii="Tahoma" w:hAnsi="Tahoma" w:cs="Tahoma"/>
          <w:sz w:val="20"/>
          <w:szCs w:val="20"/>
        </w:rPr>
        <w:t>. Rozhodným okamžikem vrácení nevyčerpaných finančních prostředků dotace zpět na účet poskytovatele je den jejich odepsání z účtu příjemce,</w:t>
      </w:r>
    </w:p>
    <w:p w:rsidR="00E53A55" w:rsidRDefault="00E53A55" w:rsidP="00B30EBB">
      <w:pPr>
        <w:numPr>
          <w:ilvl w:val="1"/>
          <w:numId w:val="21"/>
        </w:numPr>
        <w:tabs>
          <w:tab w:val="left" w:pos="720"/>
        </w:tabs>
        <w:suppressAutoHyphens/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případě, že realizaci projektu nezahájí nebo ji přeruší z důvodů, že projekt nebude dále uskutečňovat, do 7 kalendářních dnů ohlásit tuto skutečnost administrátorovi písemně nebo ústně do písemného protokolu a následně vrátit dotaci zpět na účet poskytovatele v plně poskytnuté výši do 7 kalendářních dnů ode dne ohlášení, nejpozději však do 7 kalendářních dnů ode dne, kdy byl toto ohlášení povinen učinit. Rozhodným okamžikem vrácení finančních prostředků dotace zpět na účet poskytovatele je den jejich odepsání z účtu příjemce,</w:t>
      </w:r>
    </w:p>
    <w:p w:rsidR="00E53A55" w:rsidRDefault="00E53A55" w:rsidP="00B30EBB">
      <w:pPr>
        <w:numPr>
          <w:ilvl w:val="1"/>
          <w:numId w:val="21"/>
        </w:numPr>
        <w:tabs>
          <w:tab w:val="left" w:pos="720"/>
        </w:tabs>
        <w:suppressAutoHyphens/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řádně v souladu s právními předpisy uschovat originály všech účetních dokladů vztahujících se k projektu,</w:t>
      </w:r>
    </w:p>
    <w:p w:rsidR="00E53A55" w:rsidRDefault="00E53A55" w:rsidP="00B30EBB">
      <w:pPr>
        <w:numPr>
          <w:ilvl w:val="1"/>
          <w:numId w:val="21"/>
        </w:numPr>
        <w:tabs>
          <w:tab w:val="left" w:pos="720"/>
        </w:tabs>
        <w:suppressAutoHyphens/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umožnit poskytovateli v souladu se zákonem o finanční kontrole řádné provedení průběžné a následné kontroly hospodaření s veřejnými prostředky z poskytnuté dotace, jejich použití dle účelového určení stanoveného touto smlouvou, provedení kontroly faktické realizace činnosti na místě a předložit při kontrole všechny potřebné účetní a jiné doklady. Kontrola na místě bude dle pokynu poskytovatele provedena v </w:t>
      </w:r>
      <w:r>
        <w:rPr>
          <w:rFonts w:ascii="Tahoma" w:hAnsi="Tahoma" w:cs="Tahoma"/>
          <w:iCs/>
          <w:sz w:val="20"/>
          <w:szCs w:val="20"/>
        </w:rPr>
        <w:t>sídle</w:t>
      </w:r>
      <w:r>
        <w:rPr>
          <w:rFonts w:ascii="Tahoma" w:hAnsi="Tahoma" w:cs="Tahoma"/>
          <w:sz w:val="20"/>
          <w:szCs w:val="20"/>
        </w:rPr>
        <w:t xml:space="preserve"> příjemce, v místě realizace projektu nebo v sídle poskytovatele,</w:t>
      </w:r>
    </w:p>
    <w:p w:rsidR="00E53A55" w:rsidRDefault="00E53A55" w:rsidP="00B30EBB">
      <w:pPr>
        <w:numPr>
          <w:ilvl w:val="1"/>
          <w:numId w:val="21"/>
        </w:numPr>
        <w:tabs>
          <w:tab w:val="left" w:pos="720"/>
        </w:tabs>
        <w:suppressAutoHyphens/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při peněžních operacích dle písm. k) a l) tohoto odstavce smlouvy převádět peněžní prostředky na účet poskytovatele uvedený v čl. I této smlouvy prostřednictvím účtu zřizovatele a při těchto peněžních operacích vždy uvádět </w:t>
      </w:r>
      <w:r>
        <w:rPr>
          <w:rFonts w:ascii="Tahoma" w:hAnsi="Tahoma" w:cs="Tahoma"/>
          <w:b/>
          <w:sz w:val="20"/>
          <w:szCs w:val="20"/>
        </w:rPr>
        <w:t>variabilní symbol xxx</w:t>
      </w:r>
      <w:r>
        <w:rPr>
          <w:rFonts w:ascii="Tahoma" w:hAnsi="Tahoma" w:cs="Tahoma"/>
          <w:i/>
          <w:iCs/>
          <w:color w:val="3366FF"/>
          <w:sz w:val="20"/>
          <w:szCs w:val="20"/>
        </w:rPr>
        <w:t xml:space="preserve"> (“prostřednictvím účtu zřizovatele“ se uvede, je-li příjemcem příspěvková organizace)</w:t>
      </w:r>
      <w:r>
        <w:rPr>
          <w:rFonts w:ascii="Tahoma" w:hAnsi="Tahoma" w:cs="Tahoma"/>
          <w:sz w:val="20"/>
          <w:szCs w:val="20"/>
        </w:rPr>
        <w:t>,</w:t>
      </w:r>
    </w:p>
    <w:p w:rsidR="00E53A55" w:rsidRDefault="00E53A55" w:rsidP="00B30EBB">
      <w:pPr>
        <w:numPr>
          <w:ilvl w:val="1"/>
          <w:numId w:val="21"/>
        </w:numPr>
        <w:tabs>
          <w:tab w:val="left" w:pos="720"/>
        </w:tabs>
        <w:suppressAutoHyphens/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nepřevést realizaci projektu ani poskytnutou dotaci na jiný právní subjekt,</w:t>
      </w:r>
    </w:p>
    <w:p w:rsidR="00E53A55" w:rsidRDefault="00E53A55" w:rsidP="00B30EBB">
      <w:pPr>
        <w:numPr>
          <w:ilvl w:val="1"/>
          <w:numId w:val="21"/>
        </w:numPr>
        <w:tabs>
          <w:tab w:val="left" w:pos="720"/>
        </w:tabs>
        <w:suppressAutoHyphens/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 dobu 3 let od ukončení realizace projektu nezcizit drobný dlouhodobý nehmotný a hmotný majetek pořízený z prostředků získaných z dotace poskytnuté na základě této smlouvy,</w:t>
      </w:r>
    </w:p>
    <w:p w:rsidR="00E53A55" w:rsidRDefault="00E53A55" w:rsidP="00B30EBB">
      <w:pPr>
        <w:numPr>
          <w:ilvl w:val="1"/>
          <w:numId w:val="21"/>
        </w:numPr>
        <w:tabs>
          <w:tab w:val="left" w:pos="720"/>
        </w:tabs>
        <w:suppressAutoHyphens/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neprodleně, nejpozději však do 7 kalendářních dnů, informovat poskytovatele o všech změnách souvisejících s čerpáním poskytnuté dotace, realizací projektu či identifikačními údaji příjemce. V případě změny účtu je příjemce povinen rovněž doložit vlastnictví k účtu, a to kopií příslušné smlouvy nebo potvrzením peněžního ústavu. Z důvodu změn identifikačních údajů smluvních stran či změny účtu není nutné uzavírat ke smlouvě dodatek,</w:t>
      </w:r>
    </w:p>
    <w:p w:rsidR="00E53A55" w:rsidRDefault="00E53A55" w:rsidP="00B30EBB">
      <w:pPr>
        <w:numPr>
          <w:ilvl w:val="1"/>
          <w:numId w:val="21"/>
        </w:numPr>
        <w:tabs>
          <w:tab w:val="left" w:pos="720"/>
        </w:tabs>
        <w:suppressAutoHyphens/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dodržovat podmínky povinné publicity stanovené v čl. VII této smlouvy.</w:t>
      </w:r>
    </w:p>
    <w:p w:rsidR="00E53A55" w:rsidRPr="002A0B1A" w:rsidRDefault="00E53A55" w:rsidP="00B30EBB">
      <w:pPr>
        <w:pStyle w:val="Zkladntext"/>
        <w:numPr>
          <w:ilvl w:val="0"/>
          <w:numId w:val="21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2A0B1A">
        <w:rPr>
          <w:rFonts w:ascii="Tahoma" w:hAnsi="Tahoma" w:cs="Tahoma"/>
          <w:bCs/>
          <w:sz w:val="20"/>
          <w:szCs w:val="20"/>
        </w:rPr>
        <w:t>Za splnění podmínek stanovených v tomto odstavci je porušení povinností uvedených v odst. 2 písm. j), r) a s) považováno za porušení méně závažné povinnosti ve smyslu ust. § 22 odst. 5 zákona č. 250/2000 Sb. Odvod za tato porušení se stanoví následujícím procentním rozmezím:</w:t>
      </w:r>
    </w:p>
    <w:p w:rsidR="00E53A55" w:rsidRDefault="00E53A55" w:rsidP="00B30EBB">
      <w:pPr>
        <w:numPr>
          <w:ilvl w:val="1"/>
          <w:numId w:val="21"/>
        </w:numPr>
        <w:tabs>
          <w:tab w:val="left" w:pos="720"/>
        </w:tabs>
        <w:suppressAutoHyphens/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Předložení vyúčtování podle odst. 2 písm. j) po stanovené lhůtě:</w:t>
      </w:r>
    </w:p>
    <w:p w:rsidR="00E53A55" w:rsidRDefault="00E53A55" w:rsidP="00B30EBB">
      <w:pPr>
        <w:spacing w:before="60"/>
        <w:ind w:left="72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do 7 kalendářních dnů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 xml:space="preserve"> 5 % poskytnuté dotace</w:t>
      </w:r>
    </w:p>
    <w:p w:rsidR="00E53A55" w:rsidRDefault="00E53A55" w:rsidP="00B30EBB">
      <w:pPr>
        <w:spacing w:before="60"/>
        <w:ind w:left="72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od 8 do 30 kalendářních dnů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10 % poskytnuté dotace</w:t>
      </w:r>
    </w:p>
    <w:p w:rsidR="00E53A55" w:rsidRDefault="00E53A55" w:rsidP="00B30EBB">
      <w:pPr>
        <w:spacing w:before="60"/>
        <w:ind w:left="72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od 31 do 50 kalendářních dnů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20 % poskytnuté dotace</w:t>
      </w:r>
    </w:p>
    <w:p w:rsidR="00E53A55" w:rsidRDefault="00E53A55" w:rsidP="00B30EBB">
      <w:pPr>
        <w:numPr>
          <w:ilvl w:val="1"/>
          <w:numId w:val="21"/>
        </w:numPr>
        <w:tabs>
          <w:tab w:val="left" w:pos="720"/>
        </w:tabs>
        <w:suppressAutoHyphens/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lastRenderedPageBreak/>
        <w:t>Porušení povinnosti stanovené v odst. 2 písm. r)</w:t>
      </w:r>
      <w:r>
        <w:rPr>
          <w:rFonts w:ascii="Tahoma" w:hAnsi="Tahoma" w:cs="Tahoma"/>
          <w:bCs/>
          <w:sz w:val="20"/>
          <w:szCs w:val="20"/>
        </w:rPr>
        <w:tab/>
        <w:t xml:space="preserve"> 2 % poskytnuté dotace</w:t>
      </w:r>
    </w:p>
    <w:p w:rsidR="00E53A55" w:rsidRDefault="00E53A55" w:rsidP="00B30EBB">
      <w:pPr>
        <w:numPr>
          <w:ilvl w:val="1"/>
          <w:numId w:val="21"/>
        </w:numPr>
        <w:tabs>
          <w:tab w:val="left" w:pos="720"/>
          <w:tab w:val="left" w:pos="5580"/>
        </w:tabs>
        <w:suppressAutoHyphens/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Porušení každé povinnosti stanovené v odst. 2 písm. s)</w:t>
      </w:r>
      <w:r>
        <w:rPr>
          <w:rFonts w:ascii="Tahoma" w:hAnsi="Tahoma" w:cs="Tahoma"/>
          <w:bCs/>
          <w:sz w:val="20"/>
          <w:szCs w:val="20"/>
        </w:rPr>
        <w:tab/>
        <w:t xml:space="preserve"> 5 % poskytnuté dotace</w:t>
      </w:r>
    </w:p>
    <w:p w:rsidR="00E53A55" w:rsidRPr="002A0B1A" w:rsidRDefault="00E53A55" w:rsidP="00B30EBB">
      <w:pPr>
        <w:pStyle w:val="Zkladntext"/>
        <w:numPr>
          <w:ilvl w:val="0"/>
          <w:numId w:val="21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2A0B1A">
        <w:rPr>
          <w:rFonts w:ascii="Tahoma" w:hAnsi="Tahoma" w:cs="Tahoma"/>
          <w:bCs/>
          <w:sz w:val="20"/>
          <w:szCs w:val="20"/>
        </w:rPr>
        <w:t xml:space="preserve">Poskytovatel prohlašuje, že poskytnutí dotace podle této smlouvy je poskytnutím podpory de minimis ve výši Kč…,-- ve smyslu Nařízení Komise (EU) č. </w:t>
      </w:r>
      <w:r w:rsidRPr="002A0B1A">
        <w:rPr>
          <w:rFonts w:ascii="Tahoma" w:hAnsi="Tahoma" w:cs="Tahoma"/>
          <w:bCs/>
          <w:sz w:val="20"/>
        </w:rPr>
        <w:t>1407/2013</w:t>
      </w:r>
      <w:r w:rsidRPr="002A0B1A">
        <w:rPr>
          <w:rFonts w:ascii="Tahoma" w:hAnsi="Tahoma" w:cs="Tahoma"/>
          <w:bCs/>
          <w:sz w:val="20"/>
          <w:szCs w:val="20"/>
        </w:rPr>
        <w:t xml:space="preserve"> ze dne 18. 12. 2013, o použití článků 107 a 108 Smlouvy </w:t>
      </w:r>
      <w:r w:rsidRPr="002A0B1A">
        <w:rPr>
          <w:rFonts w:ascii="Tahoma" w:hAnsi="Tahoma" w:cs="Tahoma"/>
          <w:bCs/>
          <w:sz w:val="20"/>
        </w:rPr>
        <w:t xml:space="preserve">o fungování Evropské unie na podporu </w:t>
      </w:r>
      <w:r w:rsidRPr="002A0B1A">
        <w:rPr>
          <w:rFonts w:ascii="Tahoma" w:hAnsi="Tahoma" w:cs="Tahoma"/>
          <w:bCs/>
          <w:i/>
          <w:sz w:val="20"/>
        </w:rPr>
        <w:t xml:space="preserve">de minimis </w:t>
      </w:r>
      <w:r w:rsidRPr="002A0B1A">
        <w:rPr>
          <w:rFonts w:ascii="Tahoma" w:hAnsi="Tahoma" w:cs="Tahoma"/>
          <w:bCs/>
          <w:sz w:val="20"/>
        </w:rPr>
        <w:t>(publikováno v Úředním věstníku Evropské unie dne 24. 12. 2013 v částce L 352). Za den poskytnutí podpory de minimis podle této smlouvy se považuje den, kdy tato smlouva nabude účinnosti</w:t>
      </w:r>
    </w:p>
    <w:p w:rsidR="00E53A55" w:rsidRPr="002A0B1A" w:rsidRDefault="00E53A55" w:rsidP="00B30EBB">
      <w:pPr>
        <w:pStyle w:val="Zkladntext"/>
        <w:numPr>
          <w:ilvl w:val="0"/>
          <w:numId w:val="21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2A0B1A">
        <w:rPr>
          <w:rFonts w:ascii="Tahoma" w:hAnsi="Tahoma" w:cs="Tahoma"/>
          <w:bCs/>
          <w:sz w:val="20"/>
          <w:szCs w:val="20"/>
        </w:rPr>
        <w:t xml:space="preserve">Příjemce prohlašuje, že nenastaly okolnosti, které by vylučovaly aplikaci </w:t>
      </w:r>
      <w:r w:rsidRPr="002A0B1A">
        <w:rPr>
          <w:rFonts w:ascii="Tahoma" w:hAnsi="Tahoma" w:cs="Tahoma"/>
          <w:bCs/>
          <w:sz w:val="20"/>
        </w:rPr>
        <w:t xml:space="preserve">pravidla de minimis dle Nařízení Komise (EU) č. 1407/2013, </w:t>
      </w:r>
      <w:r w:rsidRPr="002A0B1A">
        <w:rPr>
          <w:rFonts w:ascii="Tahoma" w:hAnsi="Tahoma" w:cs="Tahoma"/>
          <w:sz w:val="20"/>
          <w:szCs w:val="20"/>
        </w:rPr>
        <w:t xml:space="preserve">zejména že poskytnutím této dotace nedojde k takové kumulaci s jinou veřejnou podporu ohledně týchž nákladů, která by způsobila překročení povolené míry podpory </w:t>
      </w:r>
      <w:r w:rsidRPr="002A0B1A">
        <w:rPr>
          <w:rFonts w:ascii="Tahoma" w:hAnsi="Tahoma" w:cs="Tahoma"/>
          <w:i/>
          <w:iCs/>
          <w:sz w:val="20"/>
          <w:szCs w:val="20"/>
        </w:rPr>
        <w:t>de minimis</w:t>
      </w:r>
      <w:r w:rsidRPr="002A0B1A">
        <w:rPr>
          <w:rFonts w:ascii="Tahoma" w:hAnsi="Tahoma" w:cs="Tahoma"/>
          <w:sz w:val="20"/>
          <w:szCs w:val="20"/>
        </w:rPr>
        <w:t xml:space="preserve">, a že v posledních 3 účetních obdobích příjemci, resp. subjektům, které jsou spolu s příjemcem dle čl. 2 odst. 2 </w:t>
      </w:r>
      <w:r w:rsidRPr="002A0B1A">
        <w:rPr>
          <w:rFonts w:ascii="Tahoma" w:hAnsi="Tahoma" w:cs="Tahoma"/>
          <w:color w:val="000000"/>
          <w:sz w:val="20"/>
          <w:szCs w:val="20"/>
        </w:rPr>
        <w:t>Nařízení Komise (EU) č. 1407/2013 považovány za jeden podnik</w:t>
      </w:r>
      <w:r w:rsidRPr="002A0B1A">
        <w:rPr>
          <w:rFonts w:ascii="Tahoma" w:hAnsi="Tahoma" w:cs="Tahoma"/>
          <w:sz w:val="20"/>
          <w:szCs w:val="20"/>
        </w:rPr>
        <w:t xml:space="preserve">, nebyla poskytnuta podpora </w:t>
      </w:r>
      <w:r w:rsidRPr="002A0B1A">
        <w:rPr>
          <w:rFonts w:ascii="Tahoma" w:hAnsi="Tahoma" w:cs="Tahoma"/>
          <w:i/>
          <w:iCs/>
          <w:sz w:val="20"/>
          <w:szCs w:val="20"/>
        </w:rPr>
        <w:t>de minimis</w:t>
      </w:r>
      <w:r w:rsidRPr="002A0B1A">
        <w:rPr>
          <w:rFonts w:ascii="Tahoma" w:hAnsi="Tahoma" w:cs="Tahoma"/>
          <w:sz w:val="20"/>
          <w:szCs w:val="20"/>
        </w:rPr>
        <w:t xml:space="preserve">, která by v součtu s podporou </w:t>
      </w:r>
      <w:r w:rsidRPr="002A0B1A">
        <w:rPr>
          <w:rFonts w:ascii="Tahoma" w:hAnsi="Tahoma" w:cs="Tahoma"/>
          <w:i/>
          <w:iCs/>
          <w:sz w:val="20"/>
          <w:szCs w:val="20"/>
        </w:rPr>
        <w:t>de minimis</w:t>
      </w:r>
      <w:r w:rsidRPr="002A0B1A">
        <w:rPr>
          <w:rFonts w:ascii="Tahoma" w:hAnsi="Tahoma" w:cs="Tahoma"/>
          <w:sz w:val="20"/>
          <w:szCs w:val="20"/>
        </w:rPr>
        <w:t xml:space="preserve"> poskytovanou na základě této smlouvy překročila maximální částku povolenou právními předpisy Evropské unie upravujícími oblast veřejné podpory</w:t>
      </w:r>
      <w:r w:rsidRPr="002A0B1A">
        <w:rPr>
          <w:rFonts w:ascii="Tahoma" w:hAnsi="Tahoma" w:cs="Tahoma"/>
          <w:bCs/>
          <w:sz w:val="20"/>
        </w:rPr>
        <w:t>.</w:t>
      </w:r>
    </w:p>
    <w:p w:rsidR="00E53A55" w:rsidRPr="002A0B1A" w:rsidRDefault="00E53A55" w:rsidP="00B30EBB">
      <w:pPr>
        <w:pStyle w:val="Zkladntext"/>
        <w:spacing w:before="120"/>
        <w:jc w:val="both"/>
        <w:rPr>
          <w:rFonts w:ascii="Tahoma" w:hAnsi="Tahoma" w:cs="Tahoma"/>
          <w:bCs/>
          <w:i/>
          <w:iCs/>
          <w:color w:val="3366FF"/>
          <w:sz w:val="20"/>
          <w:szCs w:val="20"/>
        </w:rPr>
      </w:pPr>
      <w:r w:rsidRPr="002A0B1A">
        <w:rPr>
          <w:rFonts w:ascii="Tahoma" w:hAnsi="Tahoma" w:cs="Tahoma"/>
          <w:bCs/>
          <w:i/>
          <w:iCs/>
          <w:color w:val="3366FF"/>
          <w:sz w:val="20"/>
          <w:szCs w:val="20"/>
        </w:rPr>
        <w:t>Odstavce 4 a 5 tohoto článku smlouvy se použijí v případě, že se bude jednat o poskytnutí podpory de minimis.</w:t>
      </w:r>
    </w:p>
    <w:p w:rsidR="00E53A55" w:rsidRDefault="00E53A55" w:rsidP="00B30EBB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VI.</w:t>
      </w:r>
    </w:p>
    <w:p w:rsidR="00E53A55" w:rsidRDefault="00E53A55" w:rsidP="00B30EBB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UZNATELNÝ NÁKLAD</w:t>
      </w:r>
    </w:p>
    <w:p w:rsidR="00E53A55" w:rsidRDefault="00E53A55" w:rsidP="00B30EBB">
      <w:pPr>
        <w:numPr>
          <w:ilvl w:val="0"/>
          <w:numId w:val="23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„Uznatelným nákladem“ je náklad, který splňuje všechny níže uvedené podmínky:</w:t>
      </w:r>
    </w:p>
    <w:p w:rsidR="00E53A55" w:rsidRDefault="00E53A55" w:rsidP="00B30EBB">
      <w:pPr>
        <w:numPr>
          <w:ilvl w:val="1"/>
          <w:numId w:val="23"/>
        </w:numPr>
        <w:tabs>
          <w:tab w:val="left" w:pos="720"/>
        </w:tabs>
        <w:suppressAutoHyphens/>
        <w:spacing w:before="60"/>
        <w:ind w:left="717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vznikl a byl příjemcem uhrazen v období realizace projektu, tj. v období </w:t>
      </w:r>
      <w:r>
        <w:rPr>
          <w:rFonts w:ascii="Tahoma" w:hAnsi="Tahoma" w:cs="Tahoma"/>
          <w:b/>
          <w:sz w:val="20"/>
          <w:szCs w:val="20"/>
        </w:rPr>
        <w:t>od … do …</w:t>
      </w:r>
      <w:r>
        <w:rPr>
          <w:rFonts w:ascii="Tahoma" w:hAnsi="Tahoma" w:cs="Tahoma"/>
          <w:sz w:val="20"/>
          <w:szCs w:val="20"/>
        </w:rPr>
        <w:t>, u nákladů na energie a osobních nákladů se uplatní výjimka dle čl. VII odst. 2 písm. d) a h) podmínek Dotačního programu,</w:t>
      </w:r>
    </w:p>
    <w:p w:rsidR="00E53A55" w:rsidRDefault="00E53A55" w:rsidP="00B30EBB">
      <w:pPr>
        <w:numPr>
          <w:ilvl w:val="1"/>
          <w:numId w:val="23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byl vynaložen v souladu s účelovým určením dle čl. IV této smlouvy, ostatními podmínkami této smlouvy a podmínkami Dotačního programu,</w:t>
      </w:r>
    </w:p>
    <w:p w:rsidR="00E53A55" w:rsidRDefault="00E53A55" w:rsidP="00B30EBB">
      <w:pPr>
        <w:numPr>
          <w:ilvl w:val="1"/>
          <w:numId w:val="23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vyhovuje zásadám účelnosti, efektivnosti a hospodárnosti dle zákona o finanční kontrole a</w:t>
      </w:r>
    </w:p>
    <w:p w:rsidR="00E53A55" w:rsidRDefault="00E53A55" w:rsidP="00B30EBB">
      <w:pPr>
        <w:numPr>
          <w:ilvl w:val="1"/>
          <w:numId w:val="23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 uveden v nákladovém rozpočtu projektu, který je přílohou č. 1 této smlouvy.</w:t>
      </w:r>
    </w:p>
    <w:p w:rsidR="00E53A55" w:rsidRDefault="00E53A55" w:rsidP="00B30EBB">
      <w:pPr>
        <w:numPr>
          <w:ilvl w:val="0"/>
          <w:numId w:val="23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Daň z přidané hodnoty vztahující se k uznatelným nákladům je uznatelným nákladem, pokud příjemce není plátcem této daně nebo pokud mu nevzniká nárok na odpočet této daně.</w:t>
      </w:r>
    </w:p>
    <w:p w:rsidR="00E53A55" w:rsidRDefault="00E53A55" w:rsidP="00B30EBB">
      <w:pPr>
        <w:numPr>
          <w:ilvl w:val="0"/>
          <w:numId w:val="23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Všechny ostatní náklady vynaložené příjemcem jsou považovány za náklady neuznatelné.</w:t>
      </w:r>
    </w:p>
    <w:p w:rsidR="00E53A55" w:rsidRDefault="00E53A55" w:rsidP="00B30EB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53A55" w:rsidRDefault="00E53A55" w:rsidP="00B30EB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53A55" w:rsidRDefault="00E53A55" w:rsidP="00B30EBB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VII.</w:t>
      </w:r>
    </w:p>
    <w:p w:rsidR="00E53A55" w:rsidRDefault="00E53A55" w:rsidP="00B30EBB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POVINNÁ PUBLICITA</w:t>
      </w:r>
    </w:p>
    <w:p w:rsidR="00E53A55" w:rsidRDefault="00E53A55" w:rsidP="00B30EBB">
      <w:pPr>
        <w:numPr>
          <w:ilvl w:val="0"/>
          <w:numId w:val="24"/>
        </w:numPr>
        <w:tabs>
          <w:tab w:val="left" w:pos="426"/>
        </w:tabs>
        <w:suppressAutoHyphens/>
        <w:spacing w:before="120"/>
        <w:ind w:left="360" w:hanging="33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Příjemce souhlasí se zveřejněním svého jména, adresy, firmy, sídla </w:t>
      </w:r>
      <w:r>
        <w:rPr>
          <w:rFonts w:ascii="Tahoma" w:hAnsi="Tahoma" w:cs="Tahoma"/>
          <w:i/>
          <w:iCs/>
          <w:color w:val="3366FF"/>
          <w:sz w:val="20"/>
          <w:szCs w:val="20"/>
        </w:rPr>
        <w:t>(bude upřesněno podle právní formy příjemce)</w:t>
      </w:r>
      <w:r>
        <w:rPr>
          <w:rFonts w:ascii="Tahoma" w:hAnsi="Tahoma" w:cs="Tahoma"/>
          <w:sz w:val="20"/>
          <w:szCs w:val="20"/>
        </w:rPr>
        <w:t xml:space="preserve"> dotačního titulu a výše poskytnuté dotace. Poskytovatel uděluje příjemci souhlas s užíváním loga Moravskoslezského kraje pro účely a v rozsahu této smlouvy. Podmínky užití loga jsou uvedeny v Manuálu jednotného vizuálního stylu Moravskoslezského kraje, který je dostupný na:</w:t>
      </w:r>
    </w:p>
    <w:p w:rsidR="00E53A55" w:rsidRPr="00F1769D" w:rsidRDefault="009F3BCF" w:rsidP="00B30EBB">
      <w:pPr>
        <w:spacing w:before="120"/>
        <w:ind w:left="30" w:firstLine="330"/>
        <w:jc w:val="both"/>
        <w:rPr>
          <w:rFonts w:ascii="Tahoma" w:hAnsi="Tahoma" w:cs="Tahoma"/>
          <w:sz w:val="20"/>
          <w:szCs w:val="20"/>
        </w:rPr>
      </w:pPr>
      <w:hyperlink r:id="rId8" w:history="1">
        <w:r w:rsidR="00E53A55" w:rsidRPr="00F1769D">
          <w:rPr>
            <w:rStyle w:val="Hypertextovodkaz"/>
            <w:rFonts w:ascii="Tahoma" w:hAnsi="Tahoma"/>
            <w:sz w:val="20"/>
            <w:szCs w:val="20"/>
          </w:rPr>
          <w:t>http://verejna-sprava.kr-moravskoslezsky.cz/assets/samosprava/graficky_manual.pdf</w:t>
        </w:r>
      </w:hyperlink>
    </w:p>
    <w:p w:rsidR="00E53A55" w:rsidRDefault="00E53A55" w:rsidP="00B30EBB">
      <w:pPr>
        <w:numPr>
          <w:ilvl w:val="0"/>
          <w:numId w:val="24"/>
        </w:numPr>
        <w:tabs>
          <w:tab w:val="clear" w:pos="720"/>
          <w:tab w:val="num" w:pos="426"/>
        </w:tabs>
        <w:suppressAutoHyphens/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 se zavazuje k tomu, že v průběhu realizace projektu, bude prokazatelným a vhodným způsobem prezentovat Moravskoslezský kraj, a to v tomto rozsahu:</w:t>
      </w:r>
    </w:p>
    <w:p w:rsidR="00E53A55" w:rsidRDefault="00E53A55" w:rsidP="00B30EBB">
      <w:pPr>
        <w:rPr>
          <w:rFonts w:ascii="Tahoma" w:hAnsi="Tahoma" w:cs="Tahoma"/>
          <w:b/>
          <w:bCs/>
          <w:sz w:val="20"/>
          <w:szCs w:val="20"/>
        </w:rPr>
      </w:pPr>
    </w:p>
    <w:p w:rsidR="00E53A55" w:rsidRDefault="00E53A55" w:rsidP="00B30EBB">
      <w:pPr>
        <w:numPr>
          <w:ilvl w:val="0"/>
          <w:numId w:val="22"/>
        </w:numPr>
        <w:suppressAutoHyphens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na webových stránkách umístit logo Moravskoslezského kraje buď v sekci partneři, nebo přímo u podporované akce,</w:t>
      </w:r>
    </w:p>
    <w:p w:rsidR="00E53A55" w:rsidRDefault="00E53A55" w:rsidP="00B30EBB">
      <w:pPr>
        <w:numPr>
          <w:ilvl w:val="0"/>
          <w:numId w:val="22"/>
        </w:numPr>
        <w:suppressAutoHyphens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informovat veřejnost o poskytnutí dotace Moravskoslezským krajem na svých webových stránkách,</w:t>
      </w:r>
    </w:p>
    <w:p w:rsidR="00E53A55" w:rsidRDefault="00E53A55" w:rsidP="00B30EBB">
      <w:pPr>
        <w:numPr>
          <w:ilvl w:val="0"/>
          <w:numId w:val="22"/>
        </w:numPr>
        <w:suppressAutoHyphens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na všech pozvánkách, plakátech, poutačích, katalozích a podobných nosičích reklamy použít logo Moravskoslezského kraje,</w:t>
      </w:r>
    </w:p>
    <w:p w:rsidR="00E53A55" w:rsidRDefault="00E53A55" w:rsidP="00B30EBB">
      <w:pPr>
        <w:numPr>
          <w:ilvl w:val="0"/>
          <w:numId w:val="22"/>
        </w:numPr>
        <w:suppressAutoHyphens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instalovat v prostorách realizace projektu logo Moravskoslezského kraje,</w:t>
      </w:r>
    </w:p>
    <w:p w:rsidR="00E53A55" w:rsidRDefault="00E53A55" w:rsidP="00B30EBB">
      <w:pPr>
        <w:numPr>
          <w:ilvl w:val="0"/>
          <w:numId w:val="22"/>
        </w:numPr>
        <w:suppressAutoHyphens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lastRenderedPageBreak/>
        <w:t>viditelně uvádět na všech písemnostech, které souvisejí s realizací projektu a při všech formách jeho propagace viditelně logo Moravskoslezského kraje a skutečnost, že jde o aktivitu nebo službu, která byla podpořena poskytovatelem,</w:t>
      </w:r>
    </w:p>
    <w:p w:rsidR="00E53A55" w:rsidRDefault="00E53A55" w:rsidP="00B30EBB">
      <w:pPr>
        <w:numPr>
          <w:ilvl w:val="0"/>
          <w:numId w:val="22"/>
        </w:numPr>
        <w:suppressAutoHyphens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zajistit fotodokumentaci podpořeného projektu.</w:t>
      </w:r>
    </w:p>
    <w:p w:rsidR="00E53A55" w:rsidRDefault="00E53A55" w:rsidP="00B30EBB">
      <w:pPr>
        <w:spacing w:before="120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>
        <w:rPr>
          <w:rFonts w:ascii="Tahoma" w:hAnsi="Tahoma" w:cs="Tahoma"/>
          <w:i/>
          <w:iCs/>
          <w:color w:val="3366FF"/>
          <w:sz w:val="20"/>
          <w:szCs w:val="20"/>
        </w:rPr>
        <w:t>Příslušné prvky povinné publicity budou vybrány dle výše dotace. Další způsoby prezentace mohou být doplněny individuálně dle charakteru projektu.</w:t>
      </w:r>
    </w:p>
    <w:p w:rsidR="00E53A55" w:rsidRDefault="00E53A55" w:rsidP="00B30EBB">
      <w:pPr>
        <w:numPr>
          <w:ilvl w:val="0"/>
          <w:numId w:val="24"/>
        </w:numPr>
        <w:tabs>
          <w:tab w:val="clear" w:pos="720"/>
          <w:tab w:val="num" w:pos="426"/>
        </w:tabs>
        <w:suppressAutoHyphens/>
        <w:ind w:left="357" w:hanging="32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 dotace je povinen doložit způsob prezentace Moravskoslezského kraje (např. fotodokumentací, případně na CD nebo DVD nosiči) a to jako povinnou součást závěrečného vyúčtování celého realizovaného projektu.</w:t>
      </w:r>
    </w:p>
    <w:p w:rsidR="00E53A55" w:rsidRDefault="00E53A55" w:rsidP="00B30EBB">
      <w:pPr>
        <w:numPr>
          <w:ilvl w:val="0"/>
          <w:numId w:val="24"/>
        </w:numPr>
        <w:tabs>
          <w:tab w:val="left" w:pos="426"/>
        </w:tabs>
        <w:suppressAutoHyphens/>
        <w:spacing w:before="120"/>
        <w:ind w:left="360" w:hanging="33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Veškeré náklady, které příjemce vynaloží na splnění povinností stanovených v tomto článku smlouvy, hradí příjemce.</w:t>
      </w:r>
    </w:p>
    <w:p w:rsidR="00E53A55" w:rsidRDefault="00E53A55" w:rsidP="00B30EBB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VIII.</w:t>
      </w:r>
    </w:p>
    <w:p w:rsidR="00E53A55" w:rsidRDefault="00E53A55" w:rsidP="00B30EBB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:rsidR="00E53A55" w:rsidRDefault="00E53A55" w:rsidP="00B30EBB">
      <w:pPr>
        <w:numPr>
          <w:ilvl w:val="0"/>
          <w:numId w:val="28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Poskytovatel si vyhrazuje právo odstoupit od této smlouvy v případě, že příjemce poruší rozpočtovou kázeň a poskytovatel má podle této smlouvy ještě povinnost poskytnout příjemci další finanční plnění.</w:t>
      </w:r>
    </w:p>
    <w:p w:rsidR="00E53A55" w:rsidRDefault="00E53A55" w:rsidP="00B30EBB">
      <w:pPr>
        <w:numPr>
          <w:ilvl w:val="0"/>
          <w:numId w:val="28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případě, že poskytovatel odstoupí od smlouvy, je příjemce povinen přijatou dotaci vrátit zpět na účet poskytovatele, a to v plně poskytnuté výši.</w:t>
      </w:r>
    </w:p>
    <w:p w:rsidR="00E53A55" w:rsidRDefault="00E53A55" w:rsidP="00B30EBB">
      <w:pPr>
        <w:numPr>
          <w:ilvl w:val="0"/>
          <w:numId w:val="28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 dodatky této smlouvy označeny.</w:t>
      </w:r>
    </w:p>
    <w:p w:rsidR="00E53A55" w:rsidRDefault="00E53A55" w:rsidP="00B30EBB">
      <w:pPr>
        <w:numPr>
          <w:ilvl w:val="0"/>
          <w:numId w:val="28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smlouva se vyhotovuje ve čtyřech stejnopisech s platností originálu, z nichž tři obdrží poskytovatel a jeden příjemce.</w:t>
      </w:r>
    </w:p>
    <w:p w:rsidR="00E53A55" w:rsidRDefault="00E53A55" w:rsidP="00B30EBB">
      <w:pPr>
        <w:numPr>
          <w:ilvl w:val="0"/>
          <w:numId w:val="28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Nedílnou součástí této smlouvy je nákladový rozpočet projektu, který tvoří přílohu č. 1 této smlouvy.</w:t>
      </w:r>
    </w:p>
    <w:p w:rsidR="00E53A55" w:rsidRDefault="00E53A55" w:rsidP="00B30EBB">
      <w:pPr>
        <w:numPr>
          <w:ilvl w:val="0"/>
          <w:numId w:val="28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Tato smlouva nabývá platnosti a účinnosti dnem, kdy vyjádření souhlasu s obsahem návrhu dojde druhé smluvní straně. </w:t>
      </w:r>
      <w:r>
        <w:rPr>
          <w:rFonts w:ascii="Tahoma" w:hAnsi="Tahoma" w:cs="Tahoma"/>
          <w:i/>
          <w:color w:val="0000FF"/>
          <w:sz w:val="20"/>
          <w:szCs w:val="20"/>
        </w:rPr>
        <w:t>(Bude-li se jednat o poskytnutí podpory de minimis, uvede se, že smlouva nabývá platnosti a účinnosti dnem podpisu oběma smluvními stranami)</w:t>
      </w:r>
      <w:r>
        <w:rPr>
          <w:rFonts w:ascii="Tahoma" w:hAnsi="Tahoma" w:cs="Tahoma"/>
          <w:sz w:val="20"/>
          <w:szCs w:val="20"/>
        </w:rPr>
        <w:t>.</w:t>
      </w:r>
    </w:p>
    <w:p w:rsidR="00E53A55" w:rsidRDefault="00E53A55" w:rsidP="00B30EBB">
      <w:pPr>
        <w:numPr>
          <w:ilvl w:val="0"/>
          <w:numId w:val="28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shodně prohlašují, že si smlouvu před jejím podpisem přečetly a že byla uzavřena po vzájemném projednání podle jejich pravé a svobodné vůle, určitě, vážně a srozumitelně, nikoliv v tísni za nápadně nevýhodných podmínek, a že se dohodly o celém jejím obsahu, což stvrzují svými podpisy.</w:t>
      </w:r>
    </w:p>
    <w:p w:rsidR="00E53A55" w:rsidRDefault="00E53A55" w:rsidP="00B30EBB">
      <w:pPr>
        <w:numPr>
          <w:ilvl w:val="0"/>
          <w:numId w:val="28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Doložka platnosti právního jednání dle § 23 zákona č. 129/2000 Sb., o krajích (krajské zřízení), ve znění pozdějších předpisů:</w:t>
      </w:r>
    </w:p>
    <w:p w:rsidR="00E53A55" w:rsidRDefault="00E53A55" w:rsidP="00B30EBB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 poskytnutí dotace a uzavření této smlouvy rozhodlo zastupitelstvo kraje svým usnesením č. …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iCs/>
          <w:sz w:val="20"/>
          <w:szCs w:val="20"/>
        </w:rPr>
        <w:t>ze </w:t>
      </w:r>
      <w:r>
        <w:rPr>
          <w:rFonts w:ascii="Tahoma" w:hAnsi="Tahoma" w:cs="Tahoma"/>
          <w:sz w:val="20"/>
          <w:szCs w:val="20"/>
        </w:rPr>
        <w:t>dne …</w:t>
      </w:r>
    </w:p>
    <w:p w:rsidR="00E53A55" w:rsidRDefault="00E53A55" w:rsidP="00B30EBB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</w:p>
    <w:p w:rsidR="00E53A55" w:rsidRDefault="00E53A55" w:rsidP="00B30EBB">
      <w:pPr>
        <w:tabs>
          <w:tab w:val="left" w:pos="5954"/>
        </w:tabs>
        <w:spacing w:before="8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Ostravě dne …………………</w:t>
      </w:r>
      <w:r>
        <w:rPr>
          <w:rFonts w:ascii="Tahoma" w:hAnsi="Tahoma" w:cs="Tahoma"/>
          <w:sz w:val="20"/>
          <w:szCs w:val="20"/>
        </w:rPr>
        <w:tab/>
        <w:t>V …………………… dne …………………</w:t>
      </w:r>
    </w:p>
    <w:p w:rsidR="00E53A55" w:rsidRDefault="00E53A55" w:rsidP="00B30EBB">
      <w:pPr>
        <w:tabs>
          <w:tab w:val="left" w:pos="5954"/>
        </w:tabs>
        <w:spacing w:before="840"/>
        <w:jc w:val="both"/>
        <w:rPr>
          <w:rFonts w:ascii="Tahoma" w:hAnsi="Tahoma" w:cs="Tahoma"/>
          <w:sz w:val="20"/>
          <w:szCs w:val="20"/>
        </w:rPr>
      </w:pPr>
    </w:p>
    <w:p w:rsidR="00E53A55" w:rsidRDefault="00E53A55" w:rsidP="00B30EBB">
      <w:pPr>
        <w:tabs>
          <w:tab w:val="left" w:pos="5954"/>
        </w:tabs>
        <w:spacing w:before="8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</w:t>
      </w:r>
      <w:r>
        <w:rPr>
          <w:rFonts w:ascii="Tahoma" w:hAnsi="Tahoma" w:cs="Tahoma"/>
          <w:sz w:val="20"/>
          <w:szCs w:val="20"/>
        </w:rPr>
        <w:tab/>
        <w:t>____________________________</w:t>
      </w:r>
    </w:p>
    <w:p w:rsidR="00E53A55" w:rsidRDefault="00E53A55" w:rsidP="00B30EBB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za poskytovatele</w:t>
      </w:r>
      <w:r>
        <w:rPr>
          <w:rFonts w:ascii="Tahoma" w:hAnsi="Tahoma" w:cs="Tahoma"/>
          <w:sz w:val="20"/>
          <w:szCs w:val="20"/>
        </w:rPr>
        <w:tab/>
        <w:t>za příjemce</w:t>
      </w:r>
    </w:p>
    <w:p w:rsidR="00E53A55" w:rsidRPr="00506DDE" w:rsidRDefault="00E53A55" w:rsidP="00506DDE"/>
    <w:sectPr w:rsidR="00E53A55" w:rsidRPr="00506DDE" w:rsidSect="00AB1311">
      <w:headerReference w:type="default" r:id="rId9"/>
      <w:footerReference w:type="even" r:id="rId10"/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55" w:rsidRDefault="00E53A55">
      <w:r>
        <w:separator/>
      </w:r>
    </w:p>
  </w:endnote>
  <w:endnote w:type="continuationSeparator" w:id="0">
    <w:p w:rsidR="00E53A55" w:rsidRDefault="00E5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55" w:rsidRDefault="00E53A55" w:rsidP="00366E0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53A55" w:rsidRDefault="00E53A5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55" w:rsidRPr="00707261" w:rsidRDefault="00E53A55" w:rsidP="00366E05">
    <w:pPr>
      <w:pStyle w:val="Zpat"/>
      <w:framePr w:wrap="around" w:vAnchor="text" w:hAnchor="margin" w:xAlign="center" w:y="1"/>
      <w:rPr>
        <w:rStyle w:val="slostrnky"/>
        <w:rFonts w:ascii="Tahoma" w:hAnsi="Tahoma" w:cs="Tahoma"/>
        <w:sz w:val="20"/>
        <w:szCs w:val="20"/>
      </w:rPr>
    </w:pPr>
    <w:r w:rsidRPr="00707261">
      <w:rPr>
        <w:rStyle w:val="slostrnky"/>
        <w:rFonts w:ascii="Tahoma" w:hAnsi="Tahoma" w:cs="Tahoma"/>
        <w:sz w:val="20"/>
        <w:szCs w:val="20"/>
      </w:rPr>
      <w:fldChar w:fldCharType="begin"/>
    </w:r>
    <w:r w:rsidRPr="00707261">
      <w:rPr>
        <w:rStyle w:val="slostrnky"/>
        <w:rFonts w:ascii="Tahoma" w:hAnsi="Tahoma" w:cs="Tahoma"/>
        <w:sz w:val="20"/>
        <w:szCs w:val="20"/>
      </w:rPr>
      <w:instrText xml:space="preserve">PAGE  </w:instrText>
    </w:r>
    <w:r w:rsidRPr="00707261">
      <w:rPr>
        <w:rStyle w:val="slostrnky"/>
        <w:rFonts w:ascii="Tahoma" w:hAnsi="Tahoma" w:cs="Tahoma"/>
        <w:sz w:val="20"/>
        <w:szCs w:val="20"/>
      </w:rPr>
      <w:fldChar w:fldCharType="separate"/>
    </w:r>
    <w:r w:rsidR="009F3BCF">
      <w:rPr>
        <w:rStyle w:val="slostrnky"/>
        <w:rFonts w:ascii="Tahoma" w:hAnsi="Tahoma" w:cs="Tahoma"/>
        <w:noProof/>
        <w:sz w:val="20"/>
        <w:szCs w:val="20"/>
      </w:rPr>
      <w:t>1</w:t>
    </w:r>
    <w:r w:rsidRPr="00707261">
      <w:rPr>
        <w:rStyle w:val="slostrnky"/>
        <w:rFonts w:ascii="Tahoma" w:hAnsi="Tahoma" w:cs="Tahoma"/>
        <w:sz w:val="20"/>
        <w:szCs w:val="20"/>
      </w:rPr>
      <w:fldChar w:fldCharType="end"/>
    </w:r>
  </w:p>
  <w:p w:rsidR="00E53A55" w:rsidRDefault="00E53A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55" w:rsidRDefault="00E53A55">
      <w:r>
        <w:separator/>
      </w:r>
    </w:p>
  </w:footnote>
  <w:footnote w:type="continuationSeparator" w:id="0">
    <w:p w:rsidR="00E53A55" w:rsidRDefault="00E53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55" w:rsidRDefault="00E53A5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4AF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multilevel"/>
    <w:tmpl w:val="5F4A32C6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singleLevel"/>
    <w:tmpl w:val="ADECE28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A26D04"/>
    <w:multiLevelType w:val="hybridMultilevel"/>
    <w:tmpl w:val="4C3C02DC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7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F8A97A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imes New Roman" w:hint="default"/>
        <w:b w:val="0"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11012C"/>
    <w:multiLevelType w:val="hybridMultilevel"/>
    <w:tmpl w:val="3110A642"/>
    <w:lvl w:ilvl="0" w:tplc="FBAA460E">
      <w:start w:val="1"/>
      <w:numFmt w:val="decimal"/>
      <w:lvlText w:val="%1."/>
      <w:lvlJc w:val="left"/>
      <w:pPr>
        <w:tabs>
          <w:tab w:val="num" w:pos="1021"/>
        </w:tabs>
        <w:ind w:left="1021" w:hanging="661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6A5D5C"/>
    <w:multiLevelType w:val="hybridMultilevel"/>
    <w:tmpl w:val="D1DED070"/>
    <w:lvl w:ilvl="0" w:tplc="FBAA460E">
      <w:start w:val="1"/>
      <w:numFmt w:val="decimal"/>
      <w:lvlText w:val="%1."/>
      <w:lvlJc w:val="left"/>
      <w:pPr>
        <w:tabs>
          <w:tab w:val="num" w:pos="1021"/>
        </w:tabs>
        <w:ind w:left="1021" w:hanging="661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FE0117"/>
    <w:multiLevelType w:val="hybridMultilevel"/>
    <w:tmpl w:val="E4529E5A"/>
    <w:lvl w:ilvl="0" w:tplc="46268A16">
      <w:start w:val="1"/>
      <w:numFmt w:val="decimal"/>
      <w:lvlText w:val="%1."/>
      <w:lvlJc w:val="left"/>
      <w:pPr>
        <w:tabs>
          <w:tab w:val="num" w:pos="2513"/>
        </w:tabs>
        <w:ind w:left="2513" w:hanging="725"/>
      </w:pPr>
      <w:rPr>
        <w:rFonts w:cs="Times New Roman" w:hint="default"/>
      </w:rPr>
    </w:lvl>
    <w:lvl w:ilvl="1" w:tplc="5F9C4A88">
      <w:start w:val="1"/>
      <w:numFmt w:val="lowerLetter"/>
      <w:lvlText w:val="%2)"/>
      <w:lvlJc w:val="left"/>
      <w:pPr>
        <w:tabs>
          <w:tab w:val="num" w:pos="2148"/>
        </w:tabs>
        <w:ind w:left="2071" w:hanging="283"/>
      </w:pPr>
      <w:rPr>
        <w:rFonts w:ascii="Tahoma" w:hAnsi="Tahoma" w:cs="Times New Roman" w:hint="default"/>
        <w:b w:val="0"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3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BCB106C"/>
    <w:multiLevelType w:val="hybridMultilevel"/>
    <w:tmpl w:val="3D1239B8"/>
    <w:lvl w:ilvl="0" w:tplc="EFF8B644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860596C"/>
    <w:multiLevelType w:val="hybridMultilevel"/>
    <w:tmpl w:val="9CFAB0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12"/>
  </w:num>
  <w:num w:numId="5">
    <w:abstractNumId w:val="17"/>
  </w:num>
  <w:num w:numId="6">
    <w:abstractNumId w:val="23"/>
  </w:num>
  <w:num w:numId="7">
    <w:abstractNumId w:val="21"/>
  </w:num>
  <w:num w:numId="8">
    <w:abstractNumId w:val="19"/>
  </w:num>
  <w:num w:numId="9">
    <w:abstractNumId w:val="20"/>
  </w:num>
  <w:num w:numId="10">
    <w:abstractNumId w:val="22"/>
  </w:num>
  <w:num w:numId="11">
    <w:abstractNumId w:val="10"/>
  </w:num>
  <w:num w:numId="12">
    <w:abstractNumId w:val="14"/>
  </w:num>
  <w:num w:numId="13">
    <w:abstractNumId w:val="11"/>
  </w:num>
  <w:num w:numId="14">
    <w:abstractNumId w:val="2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3"/>
  </w:num>
  <w:num w:numId="18">
    <w:abstractNumId w:val="18"/>
  </w:num>
  <w:num w:numId="19">
    <w:abstractNumId w:val="16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BEB"/>
    <w:rsid w:val="0003400B"/>
    <w:rsid w:val="0003595D"/>
    <w:rsid w:val="00044C21"/>
    <w:rsid w:val="00075879"/>
    <w:rsid w:val="000A6D59"/>
    <w:rsid w:val="000F0E97"/>
    <w:rsid w:val="000F5E6A"/>
    <w:rsid w:val="000F7EC2"/>
    <w:rsid w:val="001211C7"/>
    <w:rsid w:val="00124D0D"/>
    <w:rsid w:val="001400D7"/>
    <w:rsid w:val="00141BA3"/>
    <w:rsid w:val="001C031C"/>
    <w:rsid w:val="001C670C"/>
    <w:rsid w:val="001D2DEF"/>
    <w:rsid w:val="001F12FC"/>
    <w:rsid w:val="0020333E"/>
    <w:rsid w:val="00215908"/>
    <w:rsid w:val="002448BA"/>
    <w:rsid w:val="002635C5"/>
    <w:rsid w:val="002851A9"/>
    <w:rsid w:val="00296D78"/>
    <w:rsid w:val="002A0B1A"/>
    <w:rsid w:val="002A79AB"/>
    <w:rsid w:val="00314D9F"/>
    <w:rsid w:val="00325768"/>
    <w:rsid w:val="00337B09"/>
    <w:rsid w:val="00343F56"/>
    <w:rsid w:val="00366E05"/>
    <w:rsid w:val="003A3C06"/>
    <w:rsid w:val="00427F8D"/>
    <w:rsid w:val="004632C9"/>
    <w:rsid w:val="00490271"/>
    <w:rsid w:val="004948EF"/>
    <w:rsid w:val="004C31B1"/>
    <w:rsid w:val="004C70FA"/>
    <w:rsid w:val="004F4912"/>
    <w:rsid w:val="005046BE"/>
    <w:rsid w:val="00506DDE"/>
    <w:rsid w:val="00527E3D"/>
    <w:rsid w:val="00574517"/>
    <w:rsid w:val="005A538E"/>
    <w:rsid w:val="005A6F1C"/>
    <w:rsid w:val="00624E58"/>
    <w:rsid w:val="00637939"/>
    <w:rsid w:val="00640A5C"/>
    <w:rsid w:val="00645A0D"/>
    <w:rsid w:val="00646DBA"/>
    <w:rsid w:val="00651F2A"/>
    <w:rsid w:val="00656BF1"/>
    <w:rsid w:val="00666F4D"/>
    <w:rsid w:val="006716BC"/>
    <w:rsid w:val="00675F71"/>
    <w:rsid w:val="00676EB7"/>
    <w:rsid w:val="00693139"/>
    <w:rsid w:val="006A0DF2"/>
    <w:rsid w:val="006B20CC"/>
    <w:rsid w:val="006B5EAA"/>
    <w:rsid w:val="006D2221"/>
    <w:rsid w:val="00706B8F"/>
    <w:rsid w:val="00707261"/>
    <w:rsid w:val="00737597"/>
    <w:rsid w:val="0075265F"/>
    <w:rsid w:val="007605F9"/>
    <w:rsid w:val="0078429F"/>
    <w:rsid w:val="007A1E76"/>
    <w:rsid w:val="007B5C0B"/>
    <w:rsid w:val="007C5FAA"/>
    <w:rsid w:val="007D089B"/>
    <w:rsid w:val="007D10B8"/>
    <w:rsid w:val="007E0144"/>
    <w:rsid w:val="007E62EB"/>
    <w:rsid w:val="007F4CA2"/>
    <w:rsid w:val="00800D7D"/>
    <w:rsid w:val="00810D46"/>
    <w:rsid w:val="00852D0A"/>
    <w:rsid w:val="00856E5D"/>
    <w:rsid w:val="00872418"/>
    <w:rsid w:val="00895761"/>
    <w:rsid w:val="00897CC4"/>
    <w:rsid w:val="008D30E0"/>
    <w:rsid w:val="00904E1B"/>
    <w:rsid w:val="00916A5C"/>
    <w:rsid w:val="00923168"/>
    <w:rsid w:val="00930275"/>
    <w:rsid w:val="0095396E"/>
    <w:rsid w:val="00974DE8"/>
    <w:rsid w:val="009B7D88"/>
    <w:rsid w:val="009D1DD6"/>
    <w:rsid w:val="009D3D63"/>
    <w:rsid w:val="009F201A"/>
    <w:rsid w:val="009F3BCF"/>
    <w:rsid w:val="00A02F3E"/>
    <w:rsid w:val="00A20FBE"/>
    <w:rsid w:val="00A325F6"/>
    <w:rsid w:val="00A61110"/>
    <w:rsid w:val="00A75D27"/>
    <w:rsid w:val="00A95969"/>
    <w:rsid w:val="00AA1F89"/>
    <w:rsid w:val="00AB1311"/>
    <w:rsid w:val="00B30EBB"/>
    <w:rsid w:val="00B501C3"/>
    <w:rsid w:val="00B51A06"/>
    <w:rsid w:val="00B53D33"/>
    <w:rsid w:val="00B7743F"/>
    <w:rsid w:val="00B91A52"/>
    <w:rsid w:val="00B921A7"/>
    <w:rsid w:val="00BD7DDF"/>
    <w:rsid w:val="00BF2346"/>
    <w:rsid w:val="00BF344E"/>
    <w:rsid w:val="00BF497C"/>
    <w:rsid w:val="00C40811"/>
    <w:rsid w:val="00C47654"/>
    <w:rsid w:val="00C47F85"/>
    <w:rsid w:val="00C65683"/>
    <w:rsid w:val="00C66EEC"/>
    <w:rsid w:val="00C70115"/>
    <w:rsid w:val="00C733B9"/>
    <w:rsid w:val="00CD6BE3"/>
    <w:rsid w:val="00CD6D0A"/>
    <w:rsid w:val="00D21366"/>
    <w:rsid w:val="00D24A1D"/>
    <w:rsid w:val="00D94196"/>
    <w:rsid w:val="00DD6FF2"/>
    <w:rsid w:val="00DF6838"/>
    <w:rsid w:val="00E114CD"/>
    <w:rsid w:val="00E12516"/>
    <w:rsid w:val="00E21BEB"/>
    <w:rsid w:val="00E331A8"/>
    <w:rsid w:val="00E40433"/>
    <w:rsid w:val="00E43D2A"/>
    <w:rsid w:val="00E53A55"/>
    <w:rsid w:val="00E54D10"/>
    <w:rsid w:val="00E76BD2"/>
    <w:rsid w:val="00E82B3F"/>
    <w:rsid w:val="00ED49F8"/>
    <w:rsid w:val="00F15769"/>
    <w:rsid w:val="00F1769D"/>
    <w:rsid w:val="00F3728D"/>
    <w:rsid w:val="00F53A4A"/>
    <w:rsid w:val="00F6215A"/>
    <w:rsid w:val="00F867F9"/>
    <w:rsid w:val="00FA377F"/>
    <w:rsid w:val="00FC6771"/>
    <w:rsid w:val="00FC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B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21BE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E21BE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="Cambria" w:hAnsi="Cambria"/>
      <w:b/>
      <w:i/>
      <w:sz w:val="28"/>
    </w:rPr>
  </w:style>
  <w:style w:type="paragraph" w:styleId="Zkladntext">
    <w:name w:val="Body Text"/>
    <w:basedOn w:val="Normln"/>
    <w:link w:val="ZkladntextChar"/>
    <w:uiPriority w:val="99"/>
    <w:rsid w:val="00E21BEB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E21BEB"/>
    <w:pPr>
      <w:widowControl w:val="0"/>
      <w:spacing w:after="48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="Cambria" w:hAnsi="Cambria"/>
      <w:b/>
      <w:kern w:val="28"/>
      <w:sz w:val="32"/>
    </w:rPr>
  </w:style>
  <w:style w:type="paragraph" w:styleId="Zkladntextodsazen3">
    <w:name w:val="Body Text Indent 3"/>
    <w:basedOn w:val="Normln"/>
    <w:link w:val="Zkladntextodsazen3Char"/>
    <w:uiPriority w:val="99"/>
    <w:rsid w:val="007E62E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sz w:val="16"/>
    </w:rPr>
  </w:style>
  <w:style w:type="paragraph" w:styleId="Zpat">
    <w:name w:val="footer"/>
    <w:basedOn w:val="Normln"/>
    <w:link w:val="ZpatChar"/>
    <w:uiPriority w:val="99"/>
    <w:rsid w:val="00366E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sz w:val="24"/>
    </w:rPr>
  </w:style>
  <w:style w:type="character" w:styleId="slostrnky">
    <w:name w:val="page number"/>
    <w:basedOn w:val="Standardnpsmoodstavce"/>
    <w:uiPriority w:val="99"/>
    <w:rsid w:val="00366E05"/>
  </w:style>
  <w:style w:type="paragraph" w:styleId="Textbubliny">
    <w:name w:val="Balloon Text"/>
    <w:basedOn w:val="Normln"/>
    <w:link w:val="TextbublinyChar"/>
    <w:uiPriority w:val="99"/>
    <w:semiHidden/>
    <w:rsid w:val="006D2221"/>
    <w:rPr>
      <w:sz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sz w:val="2"/>
    </w:rPr>
  </w:style>
  <w:style w:type="character" w:styleId="Odkaznakoment">
    <w:name w:val="annotation reference"/>
    <w:basedOn w:val="Standardnpsmoodstavce"/>
    <w:uiPriority w:val="99"/>
    <w:semiHidden/>
    <w:rsid w:val="00A02F3E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A02F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Seznamsodrkami">
    <w:name w:val="List Bullet"/>
    <w:basedOn w:val="Normln"/>
    <w:autoRedefine/>
    <w:uiPriority w:val="99"/>
    <w:rsid w:val="00325768"/>
    <w:pPr>
      <w:numPr>
        <w:numId w:val="16"/>
      </w:numPr>
      <w:tabs>
        <w:tab w:val="clear" w:pos="360"/>
        <w:tab w:val="num" w:pos="1080"/>
      </w:tabs>
      <w:ind w:left="1080"/>
    </w:pPr>
  </w:style>
  <w:style w:type="paragraph" w:styleId="Zhlav">
    <w:name w:val="header"/>
    <w:basedOn w:val="Normln"/>
    <w:link w:val="ZhlavChar"/>
    <w:uiPriority w:val="99"/>
    <w:rsid w:val="00852D0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F344E"/>
    <w:rPr>
      <w:sz w:val="24"/>
      <w:lang w:val="cs-CZ" w:eastAsia="cs-CZ"/>
    </w:rPr>
  </w:style>
  <w:style w:type="paragraph" w:styleId="Pedmtkomente">
    <w:name w:val="annotation subject"/>
    <w:aliases w:val="Char"/>
    <w:basedOn w:val="Textkomente"/>
    <w:next w:val="Textkomente"/>
    <w:link w:val="PedmtkomenteChar"/>
    <w:uiPriority w:val="99"/>
    <w:semiHidden/>
    <w:rsid w:val="00BD7DDF"/>
    <w:rPr>
      <w:b/>
      <w:bCs/>
    </w:rPr>
  </w:style>
  <w:style w:type="character" w:customStyle="1" w:styleId="PedmtkomenteChar">
    <w:name w:val="Předmět komentáře Char"/>
    <w:aliases w:val="Char Char"/>
    <w:basedOn w:val="TextkomenteChar"/>
    <w:link w:val="Pedmtkomente"/>
    <w:uiPriority w:val="99"/>
    <w:semiHidden/>
    <w:locked/>
    <w:rPr>
      <w:rFonts w:cs="Times New Roman"/>
      <w:b/>
    </w:rPr>
  </w:style>
  <w:style w:type="character" w:styleId="Hypertextovodkaz">
    <w:name w:val="Hyperlink"/>
    <w:basedOn w:val="Standardnpsmoodstavce"/>
    <w:uiPriority w:val="99"/>
    <w:rsid w:val="00C70115"/>
    <w:rPr>
      <w:color w:val="0000FF"/>
      <w:u w:val="single"/>
    </w:rPr>
  </w:style>
  <w:style w:type="paragraph" w:customStyle="1" w:styleId="Seznamsodrkami1">
    <w:name w:val="Seznam s odrážkami1"/>
    <w:basedOn w:val="Normln"/>
    <w:rsid w:val="00B30EBB"/>
    <w:pPr>
      <w:numPr>
        <w:numId w:val="26"/>
      </w:numPr>
      <w:tabs>
        <w:tab w:val="left" w:pos="1080"/>
      </w:tabs>
      <w:suppressAutoHyphens/>
      <w:ind w:left="10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ejna-sprava.kr-moravskoslezsky.cz/assets/samosprava/graficky_manual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2264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/>
  <LinksUpToDate>false</LinksUpToDate>
  <CharactersWithSpaces>15591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harmanova</dc:creator>
  <cp:keywords/>
  <dc:description/>
  <cp:lastModifiedBy>Odstrčilíková Ivana</cp:lastModifiedBy>
  <cp:revision>11</cp:revision>
  <cp:lastPrinted>2015-02-09T14:19:00Z</cp:lastPrinted>
  <dcterms:created xsi:type="dcterms:W3CDTF">2014-02-14T10:44:00Z</dcterms:created>
  <dcterms:modified xsi:type="dcterms:W3CDTF">2015-03-04T13:52:00Z</dcterms:modified>
</cp:coreProperties>
</file>