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111" w:rsidRPr="000E1191" w:rsidRDefault="000C5111" w:rsidP="000C5111">
      <w:pPr>
        <w:pStyle w:val="Zhlav"/>
        <w:spacing w:line="280" w:lineRule="exact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0E1191">
        <w:rPr>
          <w:rFonts w:ascii="Tahoma" w:hAnsi="Tahoma" w:cs="Tahoma"/>
          <w:b/>
          <w:sz w:val="20"/>
          <w:szCs w:val="20"/>
        </w:rPr>
        <w:t xml:space="preserve">Příloha č.: </w:t>
      </w:r>
      <w:r w:rsidR="00BB23B3">
        <w:rPr>
          <w:rFonts w:ascii="Tahoma" w:hAnsi="Tahoma" w:cs="Tahoma"/>
          <w:b/>
          <w:sz w:val="20"/>
          <w:szCs w:val="20"/>
        </w:rPr>
        <w:t>1</w:t>
      </w:r>
      <w:r w:rsidR="00BC49C9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0E1191">
        <w:rPr>
          <w:rFonts w:ascii="Tahoma" w:hAnsi="Tahoma" w:cs="Tahoma"/>
          <w:b/>
          <w:sz w:val="20"/>
          <w:szCs w:val="20"/>
        </w:rPr>
        <w:t xml:space="preserve">k materiálu č.: </w:t>
      </w:r>
      <w:r w:rsidR="00F90EE5">
        <w:rPr>
          <w:rFonts w:ascii="Tahoma" w:hAnsi="Tahoma" w:cs="Tahoma"/>
          <w:b/>
          <w:sz w:val="20"/>
          <w:szCs w:val="20"/>
        </w:rPr>
        <w:t>9/7</w:t>
      </w:r>
    </w:p>
    <w:p w:rsidR="000C5111" w:rsidRPr="000E1191" w:rsidRDefault="000C5111" w:rsidP="000C5111">
      <w:pPr>
        <w:rPr>
          <w:rFonts w:ascii="Tahoma" w:hAnsi="Tahoma" w:cs="Tahoma"/>
          <w:sz w:val="20"/>
          <w:szCs w:val="20"/>
        </w:rPr>
      </w:pPr>
      <w:r w:rsidRPr="000E1191">
        <w:rPr>
          <w:rFonts w:ascii="Tahoma" w:hAnsi="Tahoma" w:cs="Tahoma"/>
          <w:sz w:val="20"/>
          <w:szCs w:val="20"/>
        </w:rPr>
        <w:t xml:space="preserve">Počet stran přílohy: </w:t>
      </w:r>
      <w:r w:rsidR="00543E95">
        <w:rPr>
          <w:rFonts w:ascii="Tahoma" w:hAnsi="Tahoma" w:cs="Tahoma"/>
          <w:sz w:val="20"/>
          <w:szCs w:val="20"/>
        </w:rPr>
        <w:t>2</w:t>
      </w:r>
    </w:p>
    <w:p w:rsidR="000C5111" w:rsidRDefault="000C5111" w:rsidP="000C5111">
      <w:pPr>
        <w:spacing w:line="240" w:lineRule="auto"/>
        <w:rPr>
          <w:rFonts w:ascii="Tahoma" w:hAnsi="Tahoma" w:cs="Tahoma"/>
        </w:rPr>
      </w:pPr>
    </w:p>
    <w:p w:rsidR="000C5111" w:rsidRDefault="000C5111" w:rsidP="000C5111">
      <w:pPr>
        <w:spacing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DOHODA </w:t>
      </w:r>
      <w:r w:rsidR="007D65BF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O</w:t>
      </w:r>
      <w:r w:rsidR="007D65BF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 UKONČENÍ </w:t>
      </w:r>
    </w:p>
    <w:p w:rsidR="000C5111" w:rsidRPr="00847A7C" w:rsidRDefault="000C5111" w:rsidP="000C5111">
      <w:pPr>
        <w:spacing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Smlouvy o závazku veřejné služby a vyrovnávací platbě za jeho výkon </w:t>
      </w:r>
      <w:r w:rsidRPr="00847A7C">
        <w:rPr>
          <w:rFonts w:ascii="Tahoma" w:hAnsi="Tahoma" w:cs="Tahoma"/>
          <w:b/>
        </w:rPr>
        <w:t>evidenční č. 03518/2014/SOC</w:t>
      </w:r>
    </w:p>
    <w:p w:rsidR="000C5111" w:rsidRDefault="000C5111" w:rsidP="000C5111">
      <w:pPr>
        <w:spacing w:before="360" w:line="24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I.</w:t>
      </w:r>
    </w:p>
    <w:p w:rsidR="000C5111" w:rsidRDefault="000C5111" w:rsidP="000C5111">
      <w:pPr>
        <w:pStyle w:val="Nadpis2"/>
        <w:jc w:val="center"/>
        <w:rPr>
          <w:rFonts w:ascii="Tahoma" w:hAnsi="Tahoma" w:cs="Tahoma"/>
          <w:i w:val="0"/>
          <w:sz w:val="22"/>
          <w:szCs w:val="22"/>
        </w:rPr>
      </w:pPr>
      <w:r>
        <w:rPr>
          <w:rFonts w:ascii="Tahoma" w:hAnsi="Tahoma" w:cs="Tahoma"/>
          <w:i w:val="0"/>
          <w:sz w:val="22"/>
          <w:szCs w:val="22"/>
        </w:rPr>
        <w:t>SMLUVNÍ STRANY</w:t>
      </w:r>
    </w:p>
    <w:p w:rsidR="000C5111" w:rsidRDefault="000C5111" w:rsidP="000C5111">
      <w:pPr>
        <w:pStyle w:val="Nadpis1"/>
        <w:numPr>
          <w:ilvl w:val="0"/>
          <w:numId w:val="1"/>
        </w:numPr>
        <w:spacing w:before="120"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Moravskoslezský kraj</w:t>
      </w:r>
    </w:p>
    <w:p w:rsidR="000C5111" w:rsidRDefault="000C5111" w:rsidP="000C5111">
      <w:pPr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 sídlem: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28. října 117, 702 18 Ostrava</w:t>
      </w:r>
    </w:p>
    <w:p w:rsidR="000C5111" w:rsidRDefault="000C5111" w:rsidP="000C5111">
      <w:pPr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zastoupen: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0C5111" w:rsidRDefault="000C5111" w:rsidP="000C5111">
      <w:pPr>
        <w:spacing w:after="0" w:line="240" w:lineRule="auto"/>
        <w:ind w:left="357"/>
        <w:jc w:val="both"/>
        <w:rPr>
          <w:rFonts w:ascii="Tahoma" w:hAnsi="Tahoma" w:cs="Tahoma"/>
        </w:rPr>
      </w:pPr>
    </w:p>
    <w:p w:rsidR="000C5111" w:rsidRDefault="000C5111" w:rsidP="000C5111">
      <w:pPr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IČ: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70890692</w:t>
      </w:r>
    </w:p>
    <w:p w:rsidR="000C5111" w:rsidRDefault="000C5111" w:rsidP="000C5111">
      <w:pPr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DIČ: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CZ70890692 </w:t>
      </w:r>
    </w:p>
    <w:p w:rsidR="000C5111" w:rsidRDefault="000C5111" w:rsidP="000C5111">
      <w:pPr>
        <w:spacing w:after="0" w:line="24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bankovní spojení: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Česká spořitelna, a.s.</w:t>
      </w:r>
    </w:p>
    <w:p w:rsidR="000C5111" w:rsidRDefault="000C5111" w:rsidP="000C5111">
      <w:pPr>
        <w:spacing w:line="240" w:lineRule="auto"/>
        <w:ind w:left="360"/>
        <w:jc w:val="both"/>
        <w:rPr>
          <w:rFonts w:ascii="Tahoma" w:hAnsi="Tahoma" w:cs="Tahoma"/>
          <w:color w:val="92D050"/>
        </w:rPr>
      </w:pPr>
      <w:r>
        <w:rPr>
          <w:rFonts w:ascii="Tahoma" w:hAnsi="Tahoma" w:cs="Tahoma"/>
        </w:rPr>
        <w:t xml:space="preserve">číslo účtu: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60185-1650676349/0800</w:t>
      </w:r>
    </w:p>
    <w:p w:rsidR="000C5111" w:rsidRDefault="000C5111" w:rsidP="000C5111">
      <w:pPr>
        <w:spacing w:before="120" w:line="240" w:lineRule="auto"/>
        <w:ind w:left="357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(dále jen „Kraj“) </w:t>
      </w:r>
    </w:p>
    <w:p w:rsidR="000C5111" w:rsidRDefault="000C5111" w:rsidP="000C5111">
      <w:pPr>
        <w:spacing w:before="12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</w:t>
      </w:r>
    </w:p>
    <w:p w:rsidR="000C5111" w:rsidRDefault="000C5111" w:rsidP="000C5111">
      <w:pPr>
        <w:pStyle w:val="Nadpis1"/>
        <w:numPr>
          <w:ilvl w:val="0"/>
          <w:numId w:val="1"/>
        </w:numPr>
        <w:spacing w:before="120"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Domov Paprsek, příspěvková organizace</w:t>
      </w:r>
    </w:p>
    <w:p w:rsidR="000C5111" w:rsidRPr="005D6665" w:rsidRDefault="000C5111" w:rsidP="000C5111">
      <w:pPr>
        <w:pStyle w:val="Nadpis1"/>
        <w:spacing w:before="120" w:after="0"/>
        <w:ind w:left="360"/>
        <w:jc w:val="both"/>
        <w:rPr>
          <w:rFonts w:ascii="Tahoma" w:hAnsi="Tahoma" w:cs="Tahoma"/>
          <w:b w:val="0"/>
          <w:sz w:val="22"/>
          <w:szCs w:val="22"/>
          <w:highlight w:val="yellow"/>
        </w:rPr>
      </w:pPr>
      <w:r>
        <w:rPr>
          <w:rFonts w:ascii="Tahoma" w:hAnsi="Tahoma" w:cs="Tahoma"/>
          <w:b w:val="0"/>
          <w:sz w:val="22"/>
          <w:szCs w:val="22"/>
        </w:rPr>
        <w:t>se sídlem:</w:t>
      </w:r>
      <w:r>
        <w:rPr>
          <w:rFonts w:ascii="Tahoma" w:hAnsi="Tahoma" w:cs="Tahoma"/>
          <w:b w:val="0"/>
          <w:sz w:val="22"/>
          <w:szCs w:val="22"/>
        </w:rPr>
        <w:tab/>
      </w:r>
      <w:r>
        <w:rPr>
          <w:rFonts w:ascii="Tahoma" w:hAnsi="Tahoma" w:cs="Tahoma"/>
          <w:b w:val="0"/>
          <w:sz w:val="22"/>
          <w:szCs w:val="22"/>
        </w:rPr>
        <w:tab/>
      </w:r>
      <w:r>
        <w:rPr>
          <w:rFonts w:ascii="Tahoma" w:hAnsi="Tahoma" w:cs="Tahoma"/>
          <w:b w:val="0"/>
          <w:sz w:val="22"/>
          <w:szCs w:val="22"/>
        </w:rPr>
        <w:tab/>
        <w:t>Bezručova 419/20, 741 01 Nový Jičín</w:t>
      </w:r>
    </w:p>
    <w:p w:rsidR="000C5111" w:rsidRPr="00EC2196" w:rsidRDefault="000C5111" w:rsidP="000C5111">
      <w:pPr>
        <w:spacing w:after="0" w:line="240" w:lineRule="auto"/>
        <w:ind w:left="357"/>
        <w:jc w:val="both"/>
        <w:rPr>
          <w:rFonts w:ascii="Tahoma" w:hAnsi="Tahoma" w:cs="Tahoma"/>
          <w:i/>
          <w:iCs/>
        </w:rPr>
      </w:pPr>
      <w:r w:rsidRPr="00EC2196">
        <w:rPr>
          <w:rFonts w:ascii="Tahoma" w:hAnsi="Tahoma" w:cs="Tahoma"/>
        </w:rPr>
        <w:t>zastoupen</w:t>
      </w:r>
      <w:r>
        <w:rPr>
          <w:rFonts w:ascii="Tahoma" w:hAnsi="Tahoma" w:cs="Tahoma"/>
        </w:rPr>
        <w:t>ý</w:t>
      </w:r>
      <w:r w:rsidRPr="00EC2196">
        <w:rPr>
          <w:rFonts w:ascii="Tahoma" w:hAnsi="Tahoma" w:cs="Tahoma"/>
        </w:rPr>
        <w:t>:</w:t>
      </w:r>
      <w:r w:rsidRPr="00EC2196"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Mgr. Danou Jančálkovou, ředitelkou</w:t>
      </w:r>
    </w:p>
    <w:p w:rsidR="000C5111" w:rsidRPr="00EC2196" w:rsidRDefault="000C5111" w:rsidP="000C5111">
      <w:pPr>
        <w:spacing w:after="0" w:line="240" w:lineRule="auto"/>
        <w:ind w:left="357"/>
        <w:jc w:val="both"/>
        <w:rPr>
          <w:rFonts w:ascii="Tahoma" w:hAnsi="Tahoma" w:cs="Tahoma"/>
        </w:rPr>
      </w:pPr>
      <w:r w:rsidRPr="00EC2196">
        <w:rPr>
          <w:rFonts w:ascii="Tahoma" w:hAnsi="Tahoma" w:cs="Tahoma"/>
        </w:rPr>
        <w:t>IČ:</w:t>
      </w:r>
      <w:r w:rsidRPr="00EC2196">
        <w:rPr>
          <w:rFonts w:ascii="Tahoma" w:hAnsi="Tahoma" w:cs="Tahoma"/>
        </w:rPr>
        <w:tab/>
      </w:r>
      <w:r w:rsidRPr="00EC2196">
        <w:rPr>
          <w:rFonts w:ascii="Tahoma" w:hAnsi="Tahoma" w:cs="Tahoma"/>
        </w:rPr>
        <w:tab/>
      </w:r>
      <w:r w:rsidRPr="00EC2196"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48804908</w:t>
      </w:r>
    </w:p>
    <w:p w:rsidR="000C5111" w:rsidRDefault="000C5111" w:rsidP="000C5111">
      <w:pPr>
        <w:spacing w:after="0" w:line="240" w:lineRule="auto"/>
        <w:ind w:left="360"/>
        <w:jc w:val="both"/>
        <w:rPr>
          <w:rFonts w:ascii="Tahoma" w:hAnsi="Tahoma" w:cs="Tahoma"/>
        </w:rPr>
      </w:pPr>
      <w:r w:rsidRPr="00EC2196">
        <w:rPr>
          <w:rFonts w:ascii="Tahoma" w:hAnsi="Tahoma" w:cs="Tahoma"/>
        </w:rPr>
        <w:t>bankovní spojení: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Československá obchodní banka, a.s.</w:t>
      </w:r>
    </w:p>
    <w:p w:rsidR="000C5111" w:rsidRDefault="000C5111" w:rsidP="000C5111">
      <w:pPr>
        <w:spacing w:line="24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číslo účtu: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112175307/0300</w:t>
      </w:r>
    </w:p>
    <w:p w:rsidR="000C5111" w:rsidRDefault="000C5111" w:rsidP="000C5111">
      <w:pPr>
        <w:spacing w:before="120" w:line="240" w:lineRule="auto"/>
        <w:ind w:left="357"/>
        <w:jc w:val="both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>(dále jen „příjemce“)</w:t>
      </w:r>
    </w:p>
    <w:p w:rsidR="000C5111" w:rsidRDefault="000C5111" w:rsidP="000C5111">
      <w:pPr>
        <w:spacing w:line="240" w:lineRule="auto"/>
        <w:rPr>
          <w:rFonts w:ascii="Tahoma" w:hAnsi="Tahoma" w:cs="Tahoma"/>
        </w:rPr>
      </w:pPr>
    </w:p>
    <w:p w:rsidR="000C5111" w:rsidRDefault="00586872" w:rsidP="000C5111">
      <w:pPr>
        <w:spacing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II.</w:t>
      </w:r>
    </w:p>
    <w:p w:rsidR="000C5111" w:rsidRDefault="00586872" w:rsidP="000C5111">
      <w:pPr>
        <w:spacing w:line="240" w:lineRule="auto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 xml:space="preserve">Smluvní strany </w:t>
      </w:r>
      <w:r w:rsidR="000C5111">
        <w:rPr>
          <w:rFonts w:ascii="Tahoma" w:hAnsi="Tahoma" w:cs="Tahoma"/>
        </w:rPr>
        <w:t>se dohodly na ukončení</w:t>
      </w:r>
      <w:r w:rsidR="000C5111" w:rsidRPr="008367B7">
        <w:rPr>
          <w:rFonts w:ascii="Tahoma" w:hAnsi="Tahoma" w:cs="Tahoma"/>
        </w:rPr>
        <w:t xml:space="preserve"> Smlouvy o závazku veřejné služby a vyrovnávací platbě za jeho výkon</w:t>
      </w:r>
      <w:r w:rsidR="000C5111">
        <w:rPr>
          <w:rFonts w:ascii="Tahoma" w:hAnsi="Tahoma" w:cs="Tahoma"/>
        </w:rPr>
        <w:t xml:space="preserve"> č. 03518/2014/SOC, uzavřené mezi</w:t>
      </w:r>
      <w:r w:rsidR="0088480D">
        <w:rPr>
          <w:rFonts w:ascii="Tahoma" w:hAnsi="Tahoma" w:cs="Tahoma"/>
        </w:rPr>
        <w:t xml:space="preserve"> smluvními stranami dne 29. 12. </w:t>
      </w:r>
      <w:r w:rsidR="000C5111">
        <w:rPr>
          <w:rFonts w:ascii="Tahoma" w:hAnsi="Tahoma" w:cs="Tahoma"/>
        </w:rPr>
        <w:t>2014</w:t>
      </w:r>
      <w:r w:rsidR="00DA7BB2">
        <w:rPr>
          <w:rFonts w:ascii="Tahoma" w:hAnsi="Tahoma" w:cs="Tahoma"/>
        </w:rPr>
        <w:t>,</w:t>
      </w:r>
      <w:r w:rsidR="00F71472">
        <w:rPr>
          <w:rFonts w:ascii="Tahoma" w:hAnsi="Tahoma" w:cs="Tahoma"/>
        </w:rPr>
        <w:t xml:space="preserve"> ve znění Dodatku č. 1 ev. č. 03518/2014/SOC/1 ze </w:t>
      </w:r>
      <w:r w:rsidR="00B93C09">
        <w:rPr>
          <w:rFonts w:ascii="Tahoma" w:hAnsi="Tahoma" w:cs="Tahoma"/>
        </w:rPr>
        <w:t>dne 19. 10. 2015</w:t>
      </w:r>
      <w:r w:rsidR="0088480D">
        <w:rPr>
          <w:rFonts w:ascii="Tahoma" w:hAnsi="Tahoma" w:cs="Tahoma"/>
        </w:rPr>
        <w:t>, a to ke </w:t>
      </w:r>
      <w:r w:rsidR="000C5111">
        <w:rPr>
          <w:rFonts w:ascii="Tahoma" w:hAnsi="Tahoma" w:cs="Tahoma"/>
        </w:rPr>
        <w:t xml:space="preserve">dni 31. 12. 2015 z důvodu </w:t>
      </w:r>
      <w:r w:rsidR="00DA7BB2">
        <w:rPr>
          <w:rFonts w:ascii="Tahoma" w:hAnsi="Tahoma" w:cs="Tahoma"/>
        </w:rPr>
        <w:t>zániku příjemce sloučením s </w:t>
      </w:r>
      <w:r w:rsidR="000C5111">
        <w:rPr>
          <w:rFonts w:ascii="Tahoma" w:hAnsi="Tahoma" w:cs="Tahoma"/>
        </w:rPr>
        <w:t>organizac</w:t>
      </w:r>
      <w:r>
        <w:rPr>
          <w:rFonts w:ascii="Tahoma" w:hAnsi="Tahoma" w:cs="Tahoma"/>
        </w:rPr>
        <w:t>í</w:t>
      </w:r>
      <w:r w:rsidR="000C5111">
        <w:rPr>
          <w:rFonts w:ascii="Tahoma" w:hAnsi="Tahoma" w:cs="Tahoma"/>
        </w:rPr>
        <w:t xml:space="preserve"> Domov Duha, příspěvková organizace, IČ 48804886. </w:t>
      </w:r>
    </w:p>
    <w:p w:rsidR="000C5111" w:rsidRPr="00610990" w:rsidRDefault="000C5111" w:rsidP="000C5111">
      <w:pPr>
        <w:pStyle w:val="Odstavecseseznamem"/>
        <w:spacing w:after="120" w:line="240" w:lineRule="auto"/>
        <w:ind w:left="425"/>
        <w:jc w:val="both"/>
        <w:rPr>
          <w:rFonts w:ascii="Tahoma" w:hAnsi="Tahoma" w:cs="Tahoma"/>
        </w:rPr>
      </w:pPr>
    </w:p>
    <w:p w:rsidR="000C5111" w:rsidRDefault="000C5111" w:rsidP="000C5111">
      <w:pPr>
        <w:spacing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II</w:t>
      </w:r>
      <w:r w:rsidR="00586872">
        <w:rPr>
          <w:rFonts w:ascii="Tahoma" w:hAnsi="Tahoma" w:cs="Tahoma"/>
          <w:b/>
        </w:rPr>
        <w:t>I</w:t>
      </w:r>
      <w:r>
        <w:rPr>
          <w:rFonts w:ascii="Tahoma" w:hAnsi="Tahoma" w:cs="Tahoma"/>
          <w:b/>
        </w:rPr>
        <w:t>.</w:t>
      </w:r>
    </w:p>
    <w:p w:rsidR="000C5111" w:rsidRDefault="000C5111" w:rsidP="000C5111">
      <w:pPr>
        <w:pStyle w:val="Odstavecseseznamem"/>
        <w:spacing w:beforeLines="120" w:before="288" w:after="0" w:line="240" w:lineRule="auto"/>
        <w:ind w:left="1146"/>
        <w:jc w:val="both"/>
        <w:rPr>
          <w:rFonts w:ascii="Tahoma" w:hAnsi="Tahoma" w:cs="Tahoma"/>
        </w:rPr>
      </w:pPr>
    </w:p>
    <w:p w:rsidR="000C5111" w:rsidRDefault="000C5111" w:rsidP="000C5111">
      <w:pPr>
        <w:pStyle w:val="Odstavecseseznamem"/>
        <w:numPr>
          <w:ilvl w:val="0"/>
          <w:numId w:val="2"/>
        </w:numPr>
        <w:spacing w:beforeLines="120" w:before="288" w:after="0" w:line="240" w:lineRule="auto"/>
        <w:ind w:left="42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Tato dohoda je vyhotovena ve čtyřech stejnopisech s platností originálu, z nichž tři obdrží Kraj a jeden příjemce.</w:t>
      </w:r>
    </w:p>
    <w:p w:rsidR="000C5111" w:rsidRDefault="000C5111" w:rsidP="000C5111">
      <w:pPr>
        <w:pStyle w:val="Odstavecseseznamem"/>
        <w:rPr>
          <w:rFonts w:ascii="Tahoma" w:hAnsi="Tahoma" w:cs="Tahoma"/>
        </w:rPr>
      </w:pPr>
    </w:p>
    <w:p w:rsidR="000C5111" w:rsidRDefault="000C5111" w:rsidP="000C5111">
      <w:pPr>
        <w:pStyle w:val="Odstavecseseznamem"/>
        <w:numPr>
          <w:ilvl w:val="0"/>
          <w:numId w:val="2"/>
        </w:numPr>
        <w:spacing w:beforeLines="120" w:before="288" w:after="0" w:line="240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Smluvní strany shodně prohlašují, že si dohodu před jejím podpisem přečetly, že byla uzavřena po vzájemném projednání podle jejich pravé a svobodné vůle, určitě, vážně a srozumitelně a že se dohodly na celém jejím obsahu, což stvrzují svými podpisy.</w:t>
      </w:r>
    </w:p>
    <w:p w:rsidR="000C5111" w:rsidRDefault="000C5111" w:rsidP="000C5111">
      <w:pPr>
        <w:pStyle w:val="Odstavecseseznamem"/>
        <w:spacing w:beforeLines="120" w:before="288" w:after="0" w:line="240" w:lineRule="auto"/>
        <w:ind w:left="1146"/>
        <w:jc w:val="both"/>
        <w:rPr>
          <w:rFonts w:ascii="Tahoma" w:hAnsi="Tahoma" w:cs="Tahoma"/>
        </w:rPr>
      </w:pPr>
    </w:p>
    <w:p w:rsidR="000C5111" w:rsidRDefault="000C5111" w:rsidP="000C5111">
      <w:pPr>
        <w:pStyle w:val="Odstavecseseznamem"/>
        <w:numPr>
          <w:ilvl w:val="0"/>
          <w:numId w:val="2"/>
        </w:numPr>
        <w:spacing w:beforeLines="120" w:before="288" w:after="0" w:line="240" w:lineRule="auto"/>
        <w:ind w:left="42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Tato dohoda nabývá platnosti a účinnosti dnem podpisu oběma smluvními stranami.</w:t>
      </w:r>
    </w:p>
    <w:p w:rsidR="000C5111" w:rsidRDefault="000C5111" w:rsidP="000C5111">
      <w:pPr>
        <w:pStyle w:val="Odstavecseseznamem"/>
        <w:spacing w:beforeLines="60" w:before="144" w:after="0" w:line="240" w:lineRule="auto"/>
        <w:ind w:left="1145"/>
        <w:jc w:val="both"/>
        <w:rPr>
          <w:rFonts w:ascii="Tahoma" w:hAnsi="Tahoma" w:cs="Tahoma"/>
        </w:rPr>
      </w:pPr>
    </w:p>
    <w:p w:rsidR="000C5111" w:rsidRDefault="000C5111" w:rsidP="000C5111">
      <w:pPr>
        <w:pStyle w:val="Odstavecseseznamem"/>
        <w:numPr>
          <w:ilvl w:val="0"/>
          <w:numId w:val="2"/>
        </w:numPr>
        <w:spacing w:beforeLines="120" w:before="288" w:after="0" w:line="240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Doložka platnosti právního jednání dle § 23 zákona č. 129/2000 Sb., o krajích (krajské zřízení), ve znění pozdějších předpisů: O uzavření této dohody rozhodlo zastupitelstvo kraje svým usnesením č. ……../…..…</w:t>
      </w:r>
      <w:r>
        <w:rPr>
          <w:rFonts w:ascii="Tahoma" w:hAnsi="Tahoma" w:cs="Tahoma"/>
          <w:i/>
          <w:iCs/>
        </w:rPr>
        <w:t xml:space="preserve"> </w:t>
      </w:r>
      <w:r>
        <w:rPr>
          <w:rFonts w:ascii="Tahoma" w:hAnsi="Tahoma" w:cs="Tahoma"/>
        </w:rPr>
        <w:t>ze dne …………...</w:t>
      </w:r>
    </w:p>
    <w:p w:rsidR="000C5111" w:rsidRDefault="000C5111" w:rsidP="000C5111">
      <w:pPr>
        <w:pStyle w:val="Odstavecseseznamem"/>
        <w:spacing w:beforeLines="120" w:before="288" w:after="0" w:line="240" w:lineRule="auto"/>
        <w:ind w:left="1146"/>
        <w:jc w:val="both"/>
        <w:rPr>
          <w:rFonts w:ascii="Tahoma" w:hAnsi="Tahoma" w:cs="Tahoma"/>
        </w:rPr>
      </w:pPr>
    </w:p>
    <w:p w:rsidR="000C5111" w:rsidRDefault="000C5111" w:rsidP="000C5111">
      <w:pPr>
        <w:spacing w:line="240" w:lineRule="auto"/>
        <w:jc w:val="both"/>
        <w:rPr>
          <w:rFonts w:ascii="Tahoma" w:hAnsi="Tahoma" w:cs="Tahoma"/>
          <w:b/>
        </w:rPr>
      </w:pPr>
    </w:p>
    <w:p w:rsidR="000C5111" w:rsidRDefault="000C5111" w:rsidP="000C5111">
      <w:pPr>
        <w:spacing w:line="240" w:lineRule="auto"/>
        <w:jc w:val="both"/>
        <w:rPr>
          <w:rFonts w:ascii="Tahoma" w:hAnsi="Tahoma" w:cs="Tahoma"/>
          <w:b/>
        </w:rPr>
      </w:pPr>
    </w:p>
    <w:p w:rsidR="000C5111" w:rsidRDefault="000C5111" w:rsidP="000C5111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Ostravě dne</w:t>
      </w:r>
      <w:r>
        <w:rPr>
          <w:rFonts w:ascii="Tahoma" w:hAnsi="Tahoma" w:cs="Tahoma"/>
        </w:rPr>
        <w:tab/>
        <w:t xml:space="preserve"> ……….………..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 Ostravě dne ……………………</w:t>
      </w:r>
    </w:p>
    <w:p w:rsidR="000C5111" w:rsidRDefault="000C5111" w:rsidP="000C5111">
      <w:pPr>
        <w:spacing w:line="240" w:lineRule="auto"/>
        <w:jc w:val="both"/>
        <w:rPr>
          <w:rFonts w:ascii="Tahoma" w:hAnsi="Tahoma" w:cs="Tahoma"/>
        </w:rPr>
      </w:pPr>
    </w:p>
    <w:p w:rsidR="000C5111" w:rsidRDefault="000C5111" w:rsidP="000C5111">
      <w:pPr>
        <w:spacing w:line="240" w:lineRule="auto"/>
        <w:jc w:val="both"/>
        <w:rPr>
          <w:rFonts w:ascii="Tahoma" w:hAnsi="Tahoma" w:cs="Tahoma"/>
        </w:rPr>
      </w:pPr>
    </w:p>
    <w:p w:rsidR="000C5111" w:rsidRDefault="000C5111" w:rsidP="000C5111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……………………………………………………</w:t>
      </w:r>
    </w:p>
    <w:p w:rsidR="000C5111" w:rsidRDefault="000C5111" w:rsidP="0088480D">
      <w:pPr>
        <w:tabs>
          <w:tab w:val="left" w:pos="993"/>
          <w:tab w:val="left" w:pos="6096"/>
        </w:tabs>
        <w:spacing w:after="0" w:line="240" w:lineRule="auto"/>
        <w:ind w:left="1" w:hanging="1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88480D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za </w:t>
      </w:r>
      <w:r w:rsidR="00DA7BB2">
        <w:rPr>
          <w:rFonts w:ascii="Tahoma" w:hAnsi="Tahoma" w:cs="Tahoma"/>
        </w:rPr>
        <w:t>K</w:t>
      </w:r>
      <w:r w:rsidR="0088480D">
        <w:rPr>
          <w:rFonts w:ascii="Tahoma" w:hAnsi="Tahoma" w:cs="Tahoma"/>
        </w:rPr>
        <w:t>raj</w:t>
      </w:r>
      <w:r w:rsidR="0088480D">
        <w:rPr>
          <w:rFonts w:ascii="Tahoma" w:hAnsi="Tahoma" w:cs="Tahoma"/>
        </w:rPr>
        <w:tab/>
      </w:r>
      <w:r>
        <w:rPr>
          <w:rFonts w:ascii="Tahoma" w:hAnsi="Tahoma" w:cs="Tahoma"/>
        </w:rPr>
        <w:t>za příjemce</w:t>
      </w:r>
    </w:p>
    <w:p w:rsidR="000C5111" w:rsidRDefault="000C5111" w:rsidP="000C5111">
      <w:pPr>
        <w:spacing w:after="0" w:line="240" w:lineRule="auto"/>
        <w:ind w:left="1" w:hanging="1"/>
        <w:rPr>
          <w:rFonts w:ascii="Tahoma" w:hAnsi="Tahoma" w:cs="Tahoma"/>
        </w:rPr>
      </w:pPr>
    </w:p>
    <w:p w:rsidR="006C56A9" w:rsidRDefault="006C56A9"/>
    <w:sectPr w:rsidR="006C5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E606F"/>
    <w:multiLevelType w:val="hybridMultilevel"/>
    <w:tmpl w:val="75B8AB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111"/>
    <w:rsid w:val="000C5111"/>
    <w:rsid w:val="00361DF5"/>
    <w:rsid w:val="00543E95"/>
    <w:rsid w:val="00586872"/>
    <w:rsid w:val="005E78FA"/>
    <w:rsid w:val="006C56A9"/>
    <w:rsid w:val="007D65BF"/>
    <w:rsid w:val="0088480D"/>
    <w:rsid w:val="00A27521"/>
    <w:rsid w:val="00B93C09"/>
    <w:rsid w:val="00BB23B3"/>
    <w:rsid w:val="00BC49C9"/>
    <w:rsid w:val="00C408DD"/>
    <w:rsid w:val="00DA7BB2"/>
    <w:rsid w:val="00F71472"/>
    <w:rsid w:val="00F9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5111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0C511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0C511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C511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0C5111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Zhlav">
    <w:name w:val="header"/>
    <w:basedOn w:val="Normln"/>
    <w:link w:val="ZhlavChar"/>
    <w:unhideWhenUsed/>
    <w:rsid w:val="000C51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0C51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C511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5111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0C511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0C511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C511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0C5111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Zhlav">
    <w:name w:val="header"/>
    <w:basedOn w:val="Normln"/>
    <w:link w:val="ZhlavChar"/>
    <w:unhideWhenUsed/>
    <w:rsid w:val="000C51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0C51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C511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Hlubková Daniela</dc:creator>
  <cp:lastModifiedBy>Weniger Alice</cp:lastModifiedBy>
  <cp:revision>5</cp:revision>
  <cp:lastPrinted>2015-11-25T12:36:00Z</cp:lastPrinted>
  <dcterms:created xsi:type="dcterms:W3CDTF">2015-12-01T12:47:00Z</dcterms:created>
  <dcterms:modified xsi:type="dcterms:W3CDTF">2015-12-09T07:59:00Z</dcterms:modified>
</cp:coreProperties>
</file>